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76642" w14:textId="4DF5EC36" w:rsidR="00647594" w:rsidRPr="005216E6" w:rsidRDefault="00647594" w:rsidP="00662130">
      <w:pPr>
        <w:pStyle w:val="Spistreci1"/>
        <w:rPr>
          <w:rFonts w:cs="Arial"/>
          <w:szCs w:val="20"/>
        </w:rPr>
      </w:pPr>
      <w:bookmarkStart w:id="0" w:name="_Toc352334756"/>
    </w:p>
    <w:sdt>
      <w:sdtPr>
        <w:rPr>
          <w:rFonts w:ascii="Arial" w:eastAsia="Times New Roman" w:hAnsi="Arial" w:cs="Arial"/>
          <w:bCs/>
          <w:caps w:val="0"/>
          <w:smallCaps w:val="0"/>
          <w:noProof/>
          <w:color w:val="auto"/>
          <w:sz w:val="20"/>
          <w:szCs w:val="20"/>
        </w:rPr>
        <w:id w:val="97450668"/>
        <w:docPartObj>
          <w:docPartGallery w:val="Table of Contents"/>
          <w:docPartUnique/>
        </w:docPartObj>
      </w:sdtPr>
      <w:sdtEndPr>
        <w:rPr>
          <w:rFonts w:eastAsia="Aptos" w:cs="Times New Roman"/>
        </w:rPr>
      </w:sdtEndPr>
      <w:sdtContent>
        <w:p w14:paraId="11F2FBF1" w14:textId="7E8659CA" w:rsidR="008C5556" w:rsidRDefault="0014004E" w:rsidP="2E621519">
          <w:pPr>
            <w:pStyle w:val="Nagwekspisutreci"/>
            <w:rPr>
              <w:rFonts w:ascii="Arial" w:hAnsi="Arial" w:cs="Arial"/>
              <w:caps w:val="0"/>
              <w:smallCaps w:val="0"/>
              <w:sz w:val="20"/>
              <w:szCs w:val="20"/>
            </w:rPr>
          </w:pPr>
          <w:r w:rsidRPr="005216E6">
            <w:rPr>
              <w:rFonts w:ascii="Arial" w:hAnsi="Arial" w:cs="Arial"/>
              <w:noProof/>
              <w:sz w:val="20"/>
              <w:szCs w:val="20"/>
            </w:rPr>
            <mc:AlternateContent>
              <mc:Choice Requires="wps">
                <w:drawing>
                  <wp:anchor distT="0" distB="0" distL="114300" distR="114300" simplePos="0" relativeHeight="251658240" behindDoc="0" locked="0" layoutInCell="1" allowOverlap="1" wp14:anchorId="00D075D0" wp14:editId="6252D9AD">
                    <wp:simplePos x="0" y="0"/>
                    <wp:positionH relativeFrom="column">
                      <wp:posOffset>5715</wp:posOffset>
                    </wp:positionH>
                    <wp:positionV relativeFrom="paragraph">
                      <wp:posOffset>338262</wp:posOffset>
                    </wp:positionV>
                    <wp:extent cx="5727700" cy="0"/>
                    <wp:effectExtent l="0" t="0" r="25400" b="19050"/>
                    <wp:wrapNone/>
                    <wp:docPr id="1" name="Łącznik prosty 1"/>
                    <wp:cNvGraphicFramePr/>
                    <a:graphic xmlns:a="http://schemas.openxmlformats.org/drawingml/2006/main">
                      <a:graphicData uri="http://schemas.microsoft.com/office/word/2010/wordprocessingShape">
                        <wps:wsp>
                          <wps:cNvCnPr/>
                          <wps:spPr>
                            <a:xfrm>
                              <a:off x="0" y="0"/>
                              <a:ext cx="5727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4CD3F0" id="Łącznik prost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45pt,26.65pt" to="451.45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YagsgEAANQDAAAOAAAAZHJzL2Uyb0RvYy54bWysU01v2zAMvQ/YfxB0X+QE2DI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" strokecolor="black [3213]"/>
                </w:pict>
              </mc:Fallback>
            </mc:AlternateContent>
          </w:r>
          <w:r w:rsidR="6A87AA03" w:rsidRPr="005216E6">
            <w:rPr>
              <w:rFonts w:ascii="Arial" w:hAnsi="Arial" w:cs="Arial"/>
              <w:caps w:val="0"/>
              <w:smallCaps w:val="0"/>
              <w:sz w:val="20"/>
              <w:szCs w:val="20"/>
            </w:rPr>
            <w:t>Spis treści</w:t>
          </w:r>
        </w:p>
        <w:p w14:paraId="15C398E1" w14:textId="77777777" w:rsidR="005216E6" w:rsidRPr="005216E6" w:rsidRDefault="005216E6" w:rsidP="005216E6"/>
        <w:p w14:paraId="7FA6EDE7" w14:textId="0B323910" w:rsidR="00895B5F" w:rsidRDefault="00895B5F">
          <w:pPr>
            <w:pStyle w:val="Spistreci1"/>
            <w:rPr>
              <w:rFonts w:asciiTheme="minorHAnsi" w:eastAsiaTheme="minorEastAsia" w:hAnsiTheme="minorHAnsi" w:cstheme="minorBidi"/>
              <w:smallCaps w:val="0"/>
              <w:noProof/>
              <w:kern w:val="2"/>
              <w:sz w:val="24"/>
              <w14:ligatures w14:val="standardContextual"/>
            </w:rPr>
          </w:pPr>
          <w:r>
            <w:rPr>
              <w:rStyle w:val="Hipercze"/>
              <w:rFonts w:cs="Arial"/>
              <w:b/>
              <w:bCs/>
              <w:smallCaps w:val="0"/>
              <w:szCs w:val="20"/>
            </w:rPr>
            <w:fldChar w:fldCharType="begin"/>
          </w:r>
          <w:r>
            <w:rPr>
              <w:rStyle w:val="Hipercze"/>
              <w:rFonts w:cs="Arial"/>
              <w:b/>
              <w:bCs/>
              <w:smallCaps w:val="0"/>
              <w:szCs w:val="20"/>
            </w:rPr>
            <w:instrText xml:space="preserve"> TOC \o "1-1" \h \z \u </w:instrText>
          </w:r>
          <w:r>
            <w:rPr>
              <w:rStyle w:val="Hipercze"/>
              <w:rFonts w:cs="Arial"/>
              <w:b/>
              <w:bCs/>
              <w:smallCaps w:val="0"/>
              <w:szCs w:val="20"/>
            </w:rPr>
            <w:fldChar w:fldCharType="separate"/>
          </w:r>
          <w:hyperlink w:anchor="_Toc214035783" w:history="1">
            <w:r w:rsidRPr="00E84D1D">
              <w:rPr>
                <w:rStyle w:val="Hipercze"/>
                <w:noProof/>
              </w:rPr>
              <w:t>1</w:t>
            </w:r>
            <w:r>
              <w:rPr>
                <w:rFonts w:asciiTheme="minorHAnsi" w:eastAsiaTheme="minorEastAsia" w:hAnsiTheme="minorHAnsi" w:cstheme="minorBidi"/>
                <w:smallCaps w:val="0"/>
                <w:noProof/>
                <w:kern w:val="2"/>
                <w:sz w:val="24"/>
                <w14:ligatures w14:val="standardContextual"/>
              </w:rPr>
              <w:tab/>
            </w:r>
            <w:r w:rsidRPr="00E84D1D">
              <w:rPr>
                <w:rStyle w:val="Hipercze"/>
                <w:noProof/>
              </w:rPr>
              <w:t>Słownik pojęć</w:t>
            </w:r>
            <w:r>
              <w:rPr>
                <w:noProof/>
                <w:webHidden/>
              </w:rPr>
              <w:tab/>
            </w:r>
            <w:r>
              <w:rPr>
                <w:noProof/>
                <w:webHidden/>
              </w:rPr>
              <w:fldChar w:fldCharType="begin"/>
            </w:r>
            <w:r>
              <w:rPr>
                <w:noProof/>
                <w:webHidden/>
              </w:rPr>
              <w:instrText xml:space="preserve"> PAGEREF _Toc214035783 \h </w:instrText>
            </w:r>
            <w:r>
              <w:rPr>
                <w:noProof/>
                <w:webHidden/>
              </w:rPr>
            </w:r>
            <w:r>
              <w:rPr>
                <w:noProof/>
                <w:webHidden/>
              </w:rPr>
              <w:fldChar w:fldCharType="separate"/>
            </w:r>
            <w:r>
              <w:rPr>
                <w:noProof/>
                <w:webHidden/>
              </w:rPr>
              <w:t>2</w:t>
            </w:r>
            <w:r>
              <w:rPr>
                <w:noProof/>
                <w:webHidden/>
              </w:rPr>
              <w:fldChar w:fldCharType="end"/>
            </w:r>
          </w:hyperlink>
        </w:p>
        <w:p w14:paraId="4201B818" w14:textId="620A5323" w:rsidR="00895B5F" w:rsidRDefault="00000000">
          <w:pPr>
            <w:pStyle w:val="Spistreci1"/>
            <w:rPr>
              <w:rFonts w:asciiTheme="minorHAnsi" w:eastAsiaTheme="minorEastAsia" w:hAnsiTheme="minorHAnsi" w:cstheme="minorBidi"/>
              <w:smallCaps w:val="0"/>
              <w:noProof/>
              <w:kern w:val="2"/>
              <w:sz w:val="24"/>
              <w14:ligatures w14:val="standardContextual"/>
            </w:rPr>
          </w:pPr>
          <w:hyperlink w:anchor="_Toc214035784" w:history="1">
            <w:r w:rsidR="00895B5F" w:rsidRPr="00E84D1D">
              <w:rPr>
                <w:rStyle w:val="Hipercze"/>
                <w:noProof/>
              </w:rPr>
              <w:t>2</w:t>
            </w:r>
            <w:r w:rsidR="00895B5F">
              <w:rPr>
                <w:rFonts w:asciiTheme="minorHAnsi" w:eastAsiaTheme="minorEastAsia" w:hAnsiTheme="minorHAnsi" w:cstheme="minorBidi"/>
                <w:smallCaps w:val="0"/>
                <w:noProof/>
                <w:kern w:val="2"/>
                <w:sz w:val="24"/>
                <w14:ligatures w14:val="standardContextual"/>
              </w:rPr>
              <w:tab/>
            </w:r>
            <w:r w:rsidR="00895B5F" w:rsidRPr="00E84D1D">
              <w:rPr>
                <w:rStyle w:val="Hipercze"/>
                <w:noProof/>
              </w:rPr>
              <w:t>Ogólne warunki świadczenia Usługi  asysty technicznej</w:t>
            </w:r>
            <w:r w:rsidR="00895B5F">
              <w:rPr>
                <w:noProof/>
                <w:webHidden/>
              </w:rPr>
              <w:tab/>
            </w:r>
            <w:r w:rsidR="00895B5F">
              <w:rPr>
                <w:noProof/>
                <w:webHidden/>
              </w:rPr>
              <w:fldChar w:fldCharType="begin"/>
            </w:r>
            <w:r w:rsidR="00895B5F">
              <w:rPr>
                <w:noProof/>
                <w:webHidden/>
              </w:rPr>
              <w:instrText xml:space="preserve"> PAGEREF _Toc214035784 \h </w:instrText>
            </w:r>
            <w:r w:rsidR="00895B5F">
              <w:rPr>
                <w:noProof/>
                <w:webHidden/>
              </w:rPr>
            </w:r>
            <w:r w:rsidR="00895B5F">
              <w:rPr>
                <w:noProof/>
                <w:webHidden/>
              </w:rPr>
              <w:fldChar w:fldCharType="separate"/>
            </w:r>
            <w:r w:rsidR="00895B5F">
              <w:rPr>
                <w:noProof/>
                <w:webHidden/>
              </w:rPr>
              <w:t>8</w:t>
            </w:r>
            <w:r w:rsidR="00895B5F">
              <w:rPr>
                <w:noProof/>
                <w:webHidden/>
              </w:rPr>
              <w:fldChar w:fldCharType="end"/>
            </w:r>
          </w:hyperlink>
        </w:p>
        <w:p w14:paraId="57005040" w14:textId="2581411E" w:rsidR="00895B5F" w:rsidRDefault="00000000">
          <w:pPr>
            <w:pStyle w:val="Spistreci1"/>
            <w:rPr>
              <w:rFonts w:asciiTheme="minorHAnsi" w:eastAsiaTheme="minorEastAsia" w:hAnsiTheme="minorHAnsi" w:cstheme="minorBidi"/>
              <w:smallCaps w:val="0"/>
              <w:noProof/>
              <w:kern w:val="2"/>
              <w:sz w:val="24"/>
              <w14:ligatures w14:val="standardContextual"/>
            </w:rPr>
          </w:pPr>
          <w:hyperlink w:anchor="_Toc214035785" w:history="1">
            <w:r w:rsidR="00895B5F" w:rsidRPr="00E84D1D">
              <w:rPr>
                <w:rStyle w:val="Hipercze"/>
                <w:noProof/>
              </w:rPr>
              <w:t>3</w:t>
            </w:r>
            <w:r w:rsidR="00895B5F">
              <w:rPr>
                <w:rFonts w:asciiTheme="minorHAnsi" w:eastAsiaTheme="minorEastAsia" w:hAnsiTheme="minorHAnsi" w:cstheme="minorBidi"/>
                <w:smallCaps w:val="0"/>
                <w:noProof/>
                <w:kern w:val="2"/>
                <w:sz w:val="24"/>
                <w14:ligatures w14:val="standardContextual"/>
              </w:rPr>
              <w:tab/>
            </w:r>
            <w:r w:rsidR="00895B5F" w:rsidRPr="00E84D1D">
              <w:rPr>
                <w:rStyle w:val="Hipercze"/>
                <w:noProof/>
              </w:rPr>
              <w:t>Parametry SLA</w:t>
            </w:r>
            <w:r w:rsidR="00895B5F">
              <w:rPr>
                <w:noProof/>
                <w:webHidden/>
              </w:rPr>
              <w:tab/>
            </w:r>
            <w:r w:rsidR="00895B5F">
              <w:rPr>
                <w:noProof/>
                <w:webHidden/>
              </w:rPr>
              <w:fldChar w:fldCharType="begin"/>
            </w:r>
            <w:r w:rsidR="00895B5F">
              <w:rPr>
                <w:noProof/>
                <w:webHidden/>
              </w:rPr>
              <w:instrText xml:space="preserve"> PAGEREF _Toc214035785 \h </w:instrText>
            </w:r>
            <w:r w:rsidR="00895B5F">
              <w:rPr>
                <w:noProof/>
                <w:webHidden/>
              </w:rPr>
            </w:r>
            <w:r w:rsidR="00895B5F">
              <w:rPr>
                <w:noProof/>
                <w:webHidden/>
              </w:rPr>
              <w:fldChar w:fldCharType="separate"/>
            </w:r>
            <w:r w:rsidR="00895B5F">
              <w:rPr>
                <w:noProof/>
                <w:webHidden/>
              </w:rPr>
              <w:t>17</w:t>
            </w:r>
            <w:r w:rsidR="00895B5F">
              <w:rPr>
                <w:noProof/>
                <w:webHidden/>
              </w:rPr>
              <w:fldChar w:fldCharType="end"/>
            </w:r>
          </w:hyperlink>
        </w:p>
        <w:p w14:paraId="421397CB" w14:textId="2C13A0E4" w:rsidR="00895B5F" w:rsidRDefault="00000000">
          <w:pPr>
            <w:pStyle w:val="Spistreci1"/>
            <w:rPr>
              <w:rFonts w:asciiTheme="minorHAnsi" w:eastAsiaTheme="minorEastAsia" w:hAnsiTheme="minorHAnsi" w:cstheme="minorBidi"/>
              <w:smallCaps w:val="0"/>
              <w:noProof/>
              <w:kern w:val="2"/>
              <w:sz w:val="24"/>
              <w14:ligatures w14:val="standardContextual"/>
            </w:rPr>
          </w:pPr>
          <w:hyperlink w:anchor="_Toc214035786" w:history="1">
            <w:r w:rsidR="00895B5F" w:rsidRPr="00E84D1D">
              <w:rPr>
                <w:rStyle w:val="Hipercze"/>
                <w:noProof/>
              </w:rPr>
              <w:t>4</w:t>
            </w:r>
            <w:r w:rsidR="00895B5F">
              <w:rPr>
                <w:rFonts w:asciiTheme="minorHAnsi" w:eastAsiaTheme="minorEastAsia" w:hAnsiTheme="minorHAnsi" w:cstheme="minorBidi"/>
                <w:smallCaps w:val="0"/>
                <w:noProof/>
                <w:kern w:val="2"/>
                <w:sz w:val="24"/>
                <w14:ligatures w14:val="standardContextual"/>
              </w:rPr>
              <w:tab/>
            </w:r>
            <w:r w:rsidR="00895B5F" w:rsidRPr="00E84D1D">
              <w:rPr>
                <w:rStyle w:val="Hipercze"/>
                <w:noProof/>
              </w:rPr>
              <w:t>WARUNKI ŚWIADCZENIA USŁUGI AUTORYZACJI KONFIGURACJI SYSTEMU</w:t>
            </w:r>
            <w:r w:rsidR="00895B5F">
              <w:rPr>
                <w:noProof/>
                <w:webHidden/>
              </w:rPr>
              <w:tab/>
            </w:r>
            <w:r w:rsidR="00895B5F">
              <w:rPr>
                <w:noProof/>
                <w:webHidden/>
              </w:rPr>
              <w:fldChar w:fldCharType="begin"/>
            </w:r>
            <w:r w:rsidR="00895B5F">
              <w:rPr>
                <w:noProof/>
                <w:webHidden/>
              </w:rPr>
              <w:instrText xml:space="preserve"> PAGEREF _Toc214035786 \h </w:instrText>
            </w:r>
            <w:r w:rsidR="00895B5F">
              <w:rPr>
                <w:noProof/>
                <w:webHidden/>
              </w:rPr>
            </w:r>
            <w:r w:rsidR="00895B5F">
              <w:rPr>
                <w:noProof/>
                <w:webHidden/>
              </w:rPr>
              <w:fldChar w:fldCharType="separate"/>
            </w:r>
            <w:r w:rsidR="00895B5F">
              <w:rPr>
                <w:noProof/>
                <w:webHidden/>
              </w:rPr>
              <w:t>19</w:t>
            </w:r>
            <w:r w:rsidR="00895B5F">
              <w:rPr>
                <w:noProof/>
                <w:webHidden/>
              </w:rPr>
              <w:fldChar w:fldCharType="end"/>
            </w:r>
          </w:hyperlink>
        </w:p>
        <w:p w14:paraId="7F090EE2" w14:textId="04B319D8" w:rsidR="2E621519" w:rsidRPr="005216E6" w:rsidRDefault="00895B5F" w:rsidP="005216E6">
          <w:pPr>
            <w:pStyle w:val="Spistreci2"/>
            <w:rPr>
              <w:rStyle w:val="Hipercze"/>
              <w:rFonts w:cs="Arial"/>
              <w:szCs w:val="20"/>
            </w:rPr>
          </w:pPr>
          <w:r>
            <w:rPr>
              <w:rStyle w:val="Hipercze"/>
              <w:rFonts w:eastAsia="Times New Roman" w:cs="Arial"/>
              <w:b/>
              <w:bCs w:val="0"/>
              <w:smallCaps/>
              <w:noProof w:val="0"/>
              <w:szCs w:val="20"/>
            </w:rPr>
            <w:fldChar w:fldCharType="end"/>
          </w:r>
        </w:p>
      </w:sdtContent>
    </w:sdt>
    <w:p w14:paraId="31B80ABE" w14:textId="2D41E404" w:rsidR="008C5556" w:rsidRPr="005216E6" w:rsidRDefault="008C5556">
      <w:pPr>
        <w:rPr>
          <w:rFonts w:cs="Arial"/>
          <w:sz w:val="20"/>
          <w:szCs w:val="20"/>
        </w:rPr>
      </w:pPr>
    </w:p>
    <w:p w14:paraId="4A176658" w14:textId="01834B7B" w:rsidR="008C5556" w:rsidRPr="005216E6" w:rsidRDefault="008C5556">
      <w:pPr>
        <w:spacing w:after="200" w:line="276" w:lineRule="auto"/>
        <w:jc w:val="left"/>
        <w:rPr>
          <w:rFonts w:cs="Arial"/>
          <w:sz w:val="20"/>
          <w:szCs w:val="20"/>
        </w:rPr>
      </w:pPr>
      <w:r w:rsidRPr="005216E6">
        <w:rPr>
          <w:rFonts w:cs="Arial"/>
          <w:sz w:val="20"/>
          <w:szCs w:val="20"/>
        </w:rPr>
        <w:br w:type="page"/>
      </w:r>
    </w:p>
    <w:p w14:paraId="5BAB5AAF" w14:textId="177C16EE" w:rsidR="00994FCE" w:rsidRPr="00544F5F" w:rsidRDefault="40BC2094" w:rsidP="00544F5F">
      <w:pPr>
        <w:pStyle w:val="Nagwek1"/>
      </w:pPr>
      <w:bookmarkStart w:id="1" w:name="_Toc1278797402"/>
      <w:bookmarkStart w:id="2" w:name="_Toc1842985003"/>
      <w:bookmarkStart w:id="3" w:name="_Toc1561650474"/>
      <w:bookmarkStart w:id="4" w:name="_Toc214035783"/>
      <w:bookmarkEnd w:id="0"/>
      <w:r w:rsidRPr="00544F5F">
        <w:lastRenderedPageBreak/>
        <w:t>Słownik pojęć</w:t>
      </w:r>
      <w:bookmarkEnd w:id="1"/>
      <w:bookmarkEnd w:id="2"/>
      <w:bookmarkEnd w:id="3"/>
      <w:bookmarkEnd w:id="4"/>
    </w:p>
    <w:tbl>
      <w:tblPr>
        <w:tblStyle w:val="Tabela-Siatka"/>
        <w:tblW w:w="5000" w:type="pct"/>
        <w:tblLook w:val="04A0" w:firstRow="1" w:lastRow="0" w:firstColumn="1" w:lastColumn="0" w:noHBand="0" w:noVBand="1"/>
      </w:tblPr>
      <w:tblGrid>
        <w:gridCol w:w="2503"/>
        <w:gridCol w:w="6559"/>
      </w:tblGrid>
      <w:tr w:rsidR="00994FCE" w:rsidRPr="005216E6" w14:paraId="7AE0D63D" w14:textId="77777777" w:rsidTr="67671FB5">
        <w:tc>
          <w:tcPr>
            <w:tcW w:w="1381" w:type="pct"/>
            <w:shd w:val="clear" w:color="auto" w:fill="D9D9D9" w:themeFill="background1" w:themeFillShade="D9"/>
          </w:tcPr>
          <w:p w14:paraId="11A87227" w14:textId="1D9895E8" w:rsidR="00994FCE" w:rsidRPr="005216E6" w:rsidRDefault="219DD5DE" w:rsidP="219DD5DE">
            <w:pPr>
              <w:jc w:val="center"/>
              <w:rPr>
                <w:rFonts w:cs="Arial"/>
                <w:b/>
                <w:bCs/>
                <w:sz w:val="20"/>
                <w:szCs w:val="20"/>
              </w:rPr>
            </w:pPr>
            <w:r w:rsidRPr="005216E6">
              <w:rPr>
                <w:rFonts w:cs="Arial"/>
                <w:b/>
                <w:bCs/>
                <w:sz w:val="20"/>
                <w:szCs w:val="20"/>
              </w:rPr>
              <w:t>Definicja</w:t>
            </w:r>
          </w:p>
        </w:tc>
        <w:tc>
          <w:tcPr>
            <w:tcW w:w="3619" w:type="pct"/>
            <w:shd w:val="clear" w:color="auto" w:fill="D9D9D9" w:themeFill="background1" w:themeFillShade="D9"/>
          </w:tcPr>
          <w:p w14:paraId="0630029C" w14:textId="40FEDC4D" w:rsidR="00994FCE" w:rsidRPr="005216E6" w:rsidRDefault="219DD5DE" w:rsidP="00994FCE">
            <w:pPr>
              <w:jc w:val="center"/>
              <w:rPr>
                <w:rFonts w:cs="Arial"/>
                <w:sz w:val="20"/>
                <w:szCs w:val="20"/>
              </w:rPr>
            </w:pPr>
            <w:r w:rsidRPr="005216E6">
              <w:rPr>
                <w:rFonts w:cs="Arial"/>
                <w:sz w:val="20"/>
                <w:szCs w:val="20"/>
              </w:rPr>
              <w:t>Opis</w:t>
            </w:r>
          </w:p>
        </w:tc>
      </w:tr>
      <w:tr w:rsidR="00994FCE" w:rsidRPr="005216E6" w14:paraId="6535743D" w14:textId="77777777" w:rsidTr="67671FB5">
        <w:tc>
          <w:tcPr>
            <w:tcW w:w="1381" w:type="pct"/>
          </w:tcPr>
          <w:p w14:paraId="4ADC7FE7" w14:textId="77777777" w:rsidR="00994FCE" w:rsidRPr="005216E6" w:rsidRDefault="219DD5DE" w:rsidP="219DD5DE">
            <w:pPr>
              <w:jc w:val="left"/>
              <w:rPr>
                <w:rFonts w:cs="Arial"/>
                <w:b/>
                <w:bCs/>
                <w:sz w:val="20"/>
                <w:szCs w:val="20"/>
              </w:rPr>
            </w:pPr>
            <w:r w:rsidRPr="005216E6">
              <w:rPr>
                <w:rFonts w:cs="Arial"/>
                <w:b/>
                <w:bCs/>
                <w:sz w:val="20"/>
                <w:szCs w:val="20"/>
              </w:rPr>
              <w:t>Awaria</w:t>
            </w:r>
          </w:p>
        </w:tc>
        <w:tc>
          <w:tcPr>
            <w:tcW w:w="3619" w:type="pct"/>
          </w:tcPr>
          <w:p w14:paraId="08239CC9" w14:textId="77777777" w:rsidR="00994FCE" w:rsidRPr="005216E6" w:rsidRDefault="219DD5DE" w:rsidP="00994FCE">
            <w:pPr>
              <w:rPr>
                <w:rFonts w:cs="Arial"/>
                <w:sz w:val="20"/>
                <w:szCs w:val="20"/>
              </w:rPr>
            </w:pPr>
            <w:r w:rsidRPr="005216E6">
              <w:rPr>
                <w:rFonts w:cs="Arial"/>
                <w:sz w:val="20"/>
                <w:szCs w:val="20"/>
              </w:rPr>
              <w:t>Utrata zdolności funkcjonowania Systemu zgodnie z jego specyfikacją funkcjonalną.</w:t>
            </w:r>
          </w:p>
          <w:p w14:paraId="594272A8" w14:textId="324A782A" w:rsidR="00994FCE" w:rsidRPr="005216E6" w:rsidRDefault="219DD5DE" w:rsidP="00ED2BA8">
            <w:pPr>
              <w:rPr>
                <w:rFonts w:cs="Arial"/>
                <w:sz w:val="20"/>
                <w:szCs w:val="20"/>
              </w:rPr>
            </w:pPr>
            <w:r w:rsidRPr="005216E6">
              <w:rPr>
                <w:rFonts w:cs="Arial"/>
                <w:sz w:val="20"/>
                <w:szCs w:val="20"/>
              </w:rPr>
              <w:t>Termin Awaria może być użyty w odniesieniu do Usługi Biznesowej, Systemu, interfejsów, procesów, czynności, elementów konfiguracji, itd. Awaria często skutkuje Incydentem.</w:t>
            </w:r>
          </w:p>
        </w:tc>
      </w:tr>
      <w:tr w:rsidR="00994FCE" w:rsidRPr="005216E6" w14:paraId="209DC115" w14:textId="77777777" w:rsidTr="67671FB5">
        <w:tc>
          <w:tcPr>
            <w:tcW w:w="1381" w:type="pct"/>
          </w:tcPr>
          <w:p w14:paraId="4EB946DD" w14:textId="77777777" w:rsidR="00994FCE" w:rsidRPr="005216E6" w:rsidRDefault="219DD5DE" w:rsidP="219DD5DE">
            <w:pPr>
              <w:jc w:val="left"/>
              <w:rPr>
                <w:rFonts w:cs="Arial"/>
                <w:b/>
                <w:bCs/>
                <w:sz w:val="20"/>
                <w:szCs w:val="20"/>
              </w:rPr>
            </w:pPr>
            <w:r w:rsidRPr="005216E6">
              <w:rPr>
                <w:rFonts w:cs="Arial"/>
                <w:b/>
                <w:bCs/>
                <w:sz w:val="20"/>
                <w:szCs w:val="20"/>
              </w:rPr>
              <w:t>Błąd</w:t>
            </w:r>
          </w:p>
        </w:tc>
        <w:tc>
          <w:tcPr>
            <w:tcW w:w="3619" w:type="pct"/>
          </w:tcPr>
          <w:p w14:paraId="34E06C0B" w14:textId="75E7C550" w:rsidR="00994FCE" w:rsidRPr="005216E6" w:rsidRDefault="219DD5DE" w:rsidP="219DD5DE">
            <w:pPr>
              <w:rPr>
                <w:rFonts w:cs="Arial"/>
                <w:sz w:val="20"/>
                <w:szCs w:val="20"/>
              </w:rPr>
            </w:pPr>
            <w:r w:rsidRPr="005216E6">
              <w:rPr>
                <w:rFonts w:cs="Arial"/>
                <w:sz w:val="20"/>
                <w:szCs w:val="20"/>
              </w:rPr>
              <w:t>Wada projektowa, Awaria lub błąd użytkownika, powodujące</w:t>
            </w:r>
            <w:r w:rsidR="008854F3" w:rsidRPr="005216E6">
              <w:rPr>
                <w:rFonts w:cs="Arial"/>
                <w:sz w:val="20"/>
                <w:szCs w:val="20"/>
              </w:rPr>
              <w:t xml:space="preserve"> </w:t>
            </w:r>
            <w:r w:rsidRPr="005216E6">
              <w:rPr>
                <w:rFonts w:cs="Arial"/>
                <w:sz w:val="20"/>
                <w:szCs w:val="20"/>
              </w:rPr>
              <w:t xml:space="preserve">działanie Systemu niezgodne z Dokumentacją, wymaganiami funkcjonalnymi, niefunkcjonalnymi i pozostałymi wymaganiami Umowy. Błąd jest kategorią Incydentu. </w:t>
            </w:r>
          </w:p>
        </w:tc>
      </w:tr>
      <w:tr w:rsidR="00994FCE" w:rsidRPr="005216E6" w14:paraId="7EC2E850" w14:textId="77777777" w:rsidTr="67671FB5">
        <w:tc>
          <w:tcPr>
            <w:tcW w:w="1381" w:type="pct"/>
          </w:tcPr>
          <w:p w14:paraId="5F05095C" w14:textId="4AD58F54" w:rsidR="00994FCE" w:rsidRPr="005216E6" w:rsidRDefault="0C72CFF7" w:rsidP="219DD5DE">
            <w:pPr>
              <w:jc w:val="left"/>
              <w:rPr>
                <w:rFonts w:cs="Arial"/>
                <w:b/>
                <w:bCs/>
                <w:sz w:val="20"/>
                <w:szCs w:val="20"/>
              </w:rPr>
            </w:pPr>
            <w:r w:rsidRPr="005216E6">
              <w:rPr>
                <w:rFonts w:cs="Arial"/>
                <w:b/>
                <w:bCs/>
                <w:sz w:val="20"/>
                <w:szCs w:val="20"/>
              </w:rPr>
              <w:t xml:space="preserve">Błąd </w:t>
            </w:r>
            <w:r w:rsidR="35297D69" w:rsidRPr="005216E6">
              <w:rPr>
                <w:rFonts w:cs="Arial"/>
                <w:b/>
                <w:bCs/>
                <w:sz w:val="20"/>
                <w:szCs w:val="20"/>
              </w:rPr>
              <w:t>Wysoki</w:t>
            </w:r>
            <w:r w:rsidR="219DD5DE" w:rsidRPr="005216E6">
              <w:rPr>
                <w:rFonts w:cs="Arial"/>
                <w:sz w:val="20"/>
                <w:szCs w:val="20"/>
              </w:rPr>
              <w:br/>
            </w:r>
          </w:p>
        </w:tc>
        <w:tc>
          <w:tcPr>
            <w:tcW w:w="3619" w:type="pct"/>
          </w:tcPr>
          <w:p w14:paraId="5F44FA3E" w14:textId="0126DDC8" w:rsidR="00994FCE" w:rsidRPr="005216E6" w:rsidRDefault="219DD5DE" w:rsidP="00994FCE">
            <w:pPr>
              <w:rPr>
                <w:rFonts w:cs="Arial"/>
                <w:sz w:val="20"/>
                <w:szCs w:val="20"/>
              </w:rPr>
            </w:pPr>
            <w:r w:rsidRPr="005216E6">
              <w:rPr>
                <w:rFonts w:cs="Arial"/>
                <w:sz w:val="20"/>
                <w:szCs w:val="20"/>
              </w:rPr>
              <w:t>Polega na zatrzymaniu lub poważnym zakłóceniu pracy Systemu, w wyniku czego nie jest możliwa realizacja co najmniej jednego z kluczowych zadań biznesowych obsługiwanych w Systemie. Dla tego rodzaju błędu Wykonawca MOŻE zastosować Obejście umożliwiające przywrócenie funkcjonowania Systemu i zachowanie ciągłości realizacji procesów biznesowych.</w:t>
            </w:r>
          </w:p>
          <w:p w14:paraId="744104F8" w14:textId="658571F7" w:rsidR="00994FCE" w:rsidRPr="005216E6" w:rsidRDefault="0C72CFF7" w:rsidP="00994FCE">
            <w:pPr>
              <w:rPr>
                <w:rFonts w:cs="Arial"/>
                <w:sz w:val="20"/>
                <w:szCs w:val="20"/>
              </w:rPr>
            </w:pPr>
            <w:r w:rsidRPr="005216E6">
              <w:rPr>
                <w:rFonts w:cs="Arial"/>
                <w:sz w:val="20"/>
                <w:szCs w:val="20"/>
              </w:rPr>
              <w:t xml:space="preserve">Zamawiający MOŻE zdecydować o podniesieniu priorytetu Zgłoszenia Serwisowego do Błędu </w:t>
            </w:r>
            <w:r w:rsidR="087BC485" w:rsidRPr="005216E6">
              <w:rPr>
                <w:rFonts w:cs="Arial"/>
                <w:sz w:val="20"/>
                <w:szCs w:val="20"/>
              </w:rPr>
              <w:t>Wysokiego</w:t>
            </w:r>
            <w:r w:rsidRPr="005216E6">
              <w:rPr>
                <w:rFonts w:cs="Arial"/>
                <w:sz w:val="20"/>
                <w:szCs w:val="20"/>
              </w:rPr>
              <w:t xml:space="preserve"> w przypadku, gdy:</w:t>
            </w:r>
          </w:p>
          <w:p w14:paraId="7D68A63C" w14:textId="754AE261" w:rsidR="00994FCE" w:rsidRPr="005216E6" w:rsidRDefault="08FF201D" w:rsidP="00A74B87">
            <w:pPr>
              <w:numPr>
                <w:ilvl w:val="0"/>
                <w:numId w:val="8"/>
              </w:numPr>
              <w:rPr>
                <w:rFonts w:cs="Arial"/>
                <w:sz w:val="20"/>
                <w:szCs w:val="20"/>
              </w:rPr>
            </w:pPr>
            <w:r w:rsidRPr="005216E6">
              <w:rPr>
                <w:rFonts w:cs="Arial"/>
                <w:sz w:val="20"/>
                <w:szCs w:val="20"/>
              </w:rPr>
              <w:t>co najmniej</w:t>
            </w:r>
            <w:r w:rsidR="012E9984" w:rsidRPr="005216E6">
              <w:rPr>
                <w:rFonts w:cs="Arial"/>
                <w:sz w:val="20"/>
                <w:szCs w:val="20"/>
              </w:rPr>
              <w:t xml:space="preserve"> </w:t>
            </w:r>
            <w:r w:rsidR="34867CB6" w:rsidRPr="005216E6">
              <w:rPr>
                <w:rFonts w:cs="Arial"/>
                <w:sz w:val="20"/>
                <w:szCs w:val="20"/>
              </w:rPr>
              <w:t>5</w:t>
            </w:r>
            <w:r w:rsidRPr="005216E6">
              <w:rPr>
                <w:rFonts w:cs="Arial"/>
                <w:sz w:val="20"/>
                <w:szCs w:val="20"/>
              </w:rPr>
              <w:t>% użytkowników nie może wykonywać swoich zadań w Systemie,</w:t>
            </w:r>
          </w:p>
          <w:p w14:paraId="33632D05" w14:textId="7121091F" w:rsidR="00994FCE" w:rsidRPr="005216E6" w:rsidRDefault="0C72CFF7" w:rsidP="00A74B87">
            <w:pPr>
              <w:numPr>
                <w:ilvl w:val="0"/>
                <w:numId w:val="8"/>
              </w:numPr>
              <w:rPr>
                <w:rFonts w:cs="Arial"/>
                <w:sz w:val="20"/>
                <w:szCs w:val="20"/>
              </w:rPr>
            </w:pPr>
            <w:r w:rsidRPr="005216E6">
              <w:rPr>
                <w:rFonts w:cs="Arial"/>
                <w:sz w:val="20"/>
                <w:szCs w:val="20"/>
              </w:rPr>
              <w:t>usterki dotyczące bezpieczeństwa danych.</w:t>
            </w:r>
          </w:p>
        </w:tc>
      </w:tr>
      <w:tr w:rsidR="00994FCE" w:rsidRPr="005216E6" w14:paraId="2E5CB5E0" w14:textId="77777777" w:rsidTr="67671FB5">
        <w:tc>
          <w:tcPr>
            <w:tcW w:w="1381" w:type="pct"/>
          </w:tcPr>
          <w:p w14:paraId="16573A8E" w14:textId="1E944AE4" w:rsidR="00994FCE" w:rsidRPr="005216E6" w:rsidRDefault="219DD5DE" w:rsidP="219DD5DE">
            <w:pPr>
              <w:jc w:val="left"/>
              <w:rPr>
                <w:rFonts w:cs="Arial"/>
                <w:b/>
                <w:bCs/>
                <w:sz w:val="20"/>
                <w:szCs w:val="20"/>
              </w:rPr>
            </w:pPr>
            <w:r w:rsidRPr="005216E6">
              <w:rPr>
                <w:rFonts w:cs="Arial"/>
                <w:b/>
                <w:bCs/>
                <w:sz w:val="20"/>
                <w:szCs w:val="20"/>
              </w:rPr>
              <w:t>Błąd Średni</w:t>
            </w:r>
          </w:p>
        </w:tc>
        <w:tc>
          <w:tcPr>
            <w:tcW w:w="3619" w:type="pct"/>
          </w:tcPr>
          <w:p w14:paraId="2B6E05DF" w14:textId="2F02A8F4" w:rsidR="00994FCE" w:rsidRPr="005216E6" w:rsidRDefault="219DD5DE" w:rsidP="00994FCE">
            <w:pPr>
              <w:rPr>
                <w:rFonts w:cs="Arial"/>
                <w:sz w:val="20"/>
                <w:szCs w:val="20"/>
              </w:rPr>
            </w:pPr>
            <w:r w:rsidRPr="005216E6">
              <w:rPr>
                <w:rFonts w:cs="Arial"/>
                <w:sz w:val="20"/>
                <w:szCs w:val="20"/>
              </w:rPr>
              <w:t>Polega na zakłóceniu pracy Systemu, skutkującym ograniczeniem możliwości realizacji lub uciążliwościami w realizacji procesów biznesowych obsługiwanych w Systemie. Dla tego błędu Wykonawca MOŻE zastosować Obejście umożliwiające funkcjonowanie Systemu i zachowanie ciągłości realizacji procesów biznesowych.</w:t>
            </w:r>
          </w:p>
          <w:p w14:paraId="36E3FCE7" w14:textId="0E0975FA" w:rsidR="00994FCE" w:rsidRPr="005216E6" w:rsidRDefault="219DD5DE" w:rsidP="00994FCE">
            <w:pPr>
              <w:rPr>
                <w:rFonts w:cs="Arial"/>
                <w:sz w:val="20"/>
                <w:szCs w:val="20"/>
              </w:rPr>
            </w:pPr>
            <w:r w:rsidRPr="005216E6">
              <w:rPr>
                <w:rFonts w:cs="Arial"/>
                <w:sz w:val="20"/>
                <w:szCs w:val="20"/>
              </w:rPr>
              <w:t>Zamawiający MOŻE zdecydować o podniesieniu priorytetu Zgłoszenia Serwisowego do Błędu Średniego w przypadku, gdy:</w:t>
            </w:r>
          </w:p>
          <w:p w14:paraId="6369E8EE" w14:textId="4DC77ABF" w:rsidR="00994FCE" w:rsidRPr="005216E6" w:rsidRDefault="00994FCE" w:rsidP="00994FCE">
            <w:pPr>
              <w:rPr>
                <w:rFonts w:cs="Arial"/>
                <w:sz w:val="20"/>
                <w:szCs w:val="20"/>
              </w:rPr>
            </w:pPr>
            <w:r w:rsidRPr="005216E6">
              <w:rPr>
                <w:rFonts w:cs="Arial"/>
                <w:sz w:val="20"/>
                <w:szCs w:val="20"/>
              </w:rPr>
              <w:t>a)</w:t>
            </w:r>
            <w:r w:rsidRPr="005216E6">
              <w:rPr>
                <w:rFonts w:cs="Arial"/>
                <w:sz w:val="20"/>
                <w:szCs w:val="20"/>
              </w:rPr>
              <w:tab/>
              <w:t>co najmniej</w:t>
            </w:r>
            <w:r w:rsidR="008854F3" w:rsidRPr="005216E6">
              <w:rPr>
                <w:rFonts w:cs="Arial"/>
                <w:sz w:val="20"/>
                <w:szCs w:val="20"/>
              </w:rPr>
              <w:t xml:space="preserve"> </w:t>
            </w:r>
            <w:r w:rsidRPr="005216E6">
              <w:rPr>
                <w:rFonts w:cs="Arial"/>
                <w:sz w:val="20"/>
                <w:szCs w:val="20"/>
              </w:rPr>
              <w:t>5% użytkowników nie może wykonywać swoich zadań w systemie,</w:t>
            </w:r>
          </w:p>
          <w:p w14:paraId="0A1DA557" w14:textId="3F0F070C" w:rsidR="00994FCE" w:rsidRPr="005216E6" w:rsidRDefault="00994FCE" w:rsidP="00805C23">
            <w:pPr>
              <w:rPr>
                <w:rFonts w:cs="Arial"/>
                <w:sz w:val="20"/>
                <w:szCs w:val="20"/>
              </w:rPr>
            </w:pPr>
          </w:p>
        </w:tc>
      </w:tr>
      <w:tr w:rsidR="00994FCE" w:rsidRPr="005216E6" w14:paraId="744C9F18" w14:textId="77777777" w:rsidTr="67671FB5">
        <w:tc>
          <w:tcPr>
            <w:tcW w:w="1381" w:type="pct"/>
          </w:tcPr>
          <w:p w14:paraId="35BA1FDA" w14:textId="4DE9CFBB" w:rsidR="00994FCE" w:rsidRPr="005216E6" w:rsidRDefault="219DD5DE" w:rsidP="219DD5DE">
            <w:pPr>
              <w:jc w:val="left"/>
              <w:rPr>
                <w:rFonts w:cs="Arial"/>
                <w:b/>
                <w:bCs/>
                <w:sz w:val="20"/>
                <w:szCs w:val="20"/>
              </w:rPr>
            </w:pPr>
            <w:r w:rsidRPr="005216E6">
              <w:rPr>
                <w:rFonts w:cs="Arial"/>
                <w:b/>
                <w:bCs/>
                <w:sz w:val="20"/>
                <w:szCs w:val="20"/>
              </w:rPr>
              <w:t>Błąd Niski</w:t>
            </w:r>
            <w:r w:rsidR="00994FCE" w:rsidRPr="005216E6">
              <w:rPr>
                <w:rFonts w:cs="Arial"/>
                <w:sz w:val="20"/>
                <w:szCs w:val="20"/>
              </w:rPr>
              <w:br/>
            </w:r>
            <w:r w:rsidRPr="005216E6">
              <w:rPr>
                <w:rFonts w:cs="Arial"/>
                <w:b/>
                <w:bCs/>
                <w:sz w:val="20"/>
                <w:szCs w:val="20"/>
              </w:rPr>
              <w:t>(Usterka)</w:t>
            </w:r>
          </w:p>
        </w:tc>
        <w:tc>
          <w:tcPr>
            <w:tcW w:w="3619" w:type="pct"/>
          </w:tcPr>
          <w:p w14:paraId="4064C0FE" w14:textId="2F89D78F" w:rsidR="00994FCE" w:rsidRPr="005216E6" w:rsidRDefault="219DD5DE" w:rsidP="00994FCE">
            <w:pPr>
              <w:rPr>
                <w:rFonts w:cs="Arial"/>
                <w:sz w:val="20"/>
                <w:szCs w:val="20"/>
              </w:rPr>
            </w:pPr>
            <w:r w:rsidRPr="005216E6">
              <w:rPr>
                <w:rFonts w:cs="Arial"/>
                <w:sz w:val="20"/>
                <w:szCs w:val="20"/>
              </w:rPr>
              <w:t>Polega na zakłóceniu pracy Systemu, mogącym mieć wpływ na funkcjonalność Systemu, natomiast nie ogranicza zdolności operacyjnych Systemu do obsługi i wspomagania procesów biznesowych u Zamawiającego.</w:t>
            </w:r>
          </w:p>
        </w:tc>
      </w:tr>
      <w:tr w:rsidR="7EE953CE" w:rsidRPr="005216E6" w14:paraId="40368C67" w14:textId="77777777" w:rsidTr="67671FB5">
        <w:trPr>
          <w:trHeight w:val="300"/>
        </w:trPr>
        <w:tc>
          <w:tcPr>
            <w:tcW w:w="2503" w:type="dxa"/>
          </w:tcPr>
          <w:p w14:paraId="395CA23F" w14:textId="117DBAE8" w:rsidR="7EE953CE" w:rsidRPr="005216E6" w:rsidRDefault="6A59A94E" w:rsidP="5EEDEF72">
            <w:pPr>
              <w:jc w:val="left"/>
              <w:rPr>
                <w:rFonts w:cs="Arial"/>
                <w:b/>
                <w:bCs/>
                <w:sz w:val="20"/>
                <w:szCs w:val="20"/>
              </w:rPr>
            </w:pPr>
            <w:r w:rsidRPr="005216E6">
              <w:rPr>
                <w:rFonts w:cs="Arial"/>
                <w:b/>
                <w:bCs/>
                <w:sz w:val="20"/>
                <w:szCs w:val="20"/>
              </w:rPr>
              <w:t>Czas Obejścia</w:t>
            </w:r>
          </w:p>
        </w:tc>
        <w:tc>
          <w:tcPr>
            <w:tcW w:w="6559" w:type="dxa"/>
          </w:tcPr>
          <w:p w14:paraId="68685241" w14:textId="074F4E79" w:rsidR="7EE953CE" w:rsidRPr="005216E6" w:rsidRDefault="6A59A94E" w:rsidP="7EE953CE">
            <w:pPr>
              <w:rPr>
                <w:rFonts w:cs="Arial"/>
                <w:sz w:val="20"/>
                <w:szCs w:val="20"/>
              </w:rPr>
            </w:pPr>
            <w:r w:rsidRPr="005216E6">
              <w:rPr>
                <w:rFonts w:cs="Arial"/>
                <w:sz w:val="20"/>
                <w:szCs w:val="20"/>
              </w:rPr>
              <w:t>Czas liczony od momentu Zgłoszenia do momentu wykonania Obejścia; do Czasu Obejścia wliczany jest Czas Reakcji.</w:t>
            </w:r>
          </w:p>
        </w:tc>
      </w:tr>
      <w:tr w:rsidR="00994FCE" w:rsidRPr="005216E6" w14:paraId="15679A06" w14:textId="77777777" w:rsidTr="67671FB5">
        <w:tc>
          <w:tcPr>
            <w:tcW w:w="1381" w:type="pct"/>
          </w:tcPr>
          <w:p w14:paraId="3A805F38" w14:textId="0088B4B1" w:rsidR="00994FCE" w:rsidRPr="005216E6" w:rsidRDefault="219DD5DE" w:rsidP="219DD5DE">
            <w:pPr>
              <w:jc w:val="left"/>
              <w:rPr>
                <w:rFonts w:cs="Arial"/>
                <w:b/>
                <w:bCs/>
                <w:sz w:val="20"/>
                <w:szCs w:val="20"/>
              </w:rPr>
            </w:pPr>
            <w:r w:rsidRPr="005216E6">
              <w:rPr>
                <w:rFonts w:cs="Arial"/>
                <w:b/>
                <w:bCs/>
                <w:sz w:val="20"/>
                <w:szCs w:val="20"/>
              </w:rPr>
              <w:lastRenderedPageBreak/>
              <w:t>Czas Reakcji</w:t>
            </w:r>
          </w:p>
        </w:tc>
        <w:tc>
          <w:tcPr>
            <w:tcW w:w="3619" w:type="pct"/>
          </w:tcPr>
          <w:p w14:paraId="69D1B8CA" w14:textId="137DF950" w:rsidR="00994FCE" w:rsidRPr="005216E6" w:rsidRDefault="219DD5DE" w:rsidP="00994FCE">
            <w:pPr>
              <w:rPr>
                <w:rFonts w:cs="Arial"/>
                <w:sz w:val="20"/>
                <w:szCs w:val="20"/>
              </w:rPr>
            </w:pPr>
            <w:r w:rsidRPr="005216E6">
              <w:rPr>
                <w:rFonts w:cs="Arial"/>
                <w:sz w:val="20"/>
                <w:szCs w:val="20"/>
              </w:rPr>
              <w:t xml:space="preserve">Czas, w którym Wykonawca MUSI odpowiedzieć Zgłaszającemu potwierdzając przyjęcie Zgłoszenia Serwisowego i podając numer sprawy. </w:t>
            </w:r>
          </w:p>
          <w:p w14:paraId="2DAB083B" w14:textId="5F4FB929" w:rsidR="00994FCE" w:rsidRPr="005216E6" w:rsidRDefault="219DD5DE" w:rsidP="00994FCE">
            <w:pPr>
              <w:rPr>
                <w:rFonts w:cs="Arial"/>
                <w:sz w:val="20"/>
                <w:szCs w:val="20"/>
              </w:rPr>
            </w:pPr>
            <w:r w:rsidRPr="005216E6">
              <w:rPr>
                <w:rFonts w:cs="Arial"/>
                <w:sz w:val="20"/>
                <w:szCs w:val="20"/>
              </w:rPr>
              <w:t>Oznacza to, że od chwili potwierdzenia przez Wykonawcę przyjęcia Zgłoszenia serwisowego jest ono w trakcie rozwiązywania.</w:t>
            </w:r>
          </w:p>
        </w:tc>
      </w:tr>
      <w:tr w:rsidR="00994FCE" w:rsidRPr="005216E6" w14:paraId="6E9F0BFE" w14:textId="77777777" w:rsidTr="67671FB5">
        <w:tc>
          <w:tcPr>
            <w:tcW w:w="1381" w:type="pct"/>
          </w:tcPr>
          <w:p w14:paraId="231D6A96" w14:textId="7933486E" w:rsidR="00C24987" w:rsidRPr="005216E6" w:rsidRDefault="219DD5DE" w:rsidP="219DD5DE">
            <w:pPr>
              <w:jc w:val="left"/>
              <w:rPr>
                <w:rFonts w:cs="Arial"/>
                <w:b/>
                <w:bCs/>
                <w:sz w:val="20"/>
                <w:szCs w:val="20"/>
              </w:rPr>
            </w:pPr>
            <w:r w:rsidRPr="005216E6">
              <w:rPr>
                <w:rFonts w:cs="Arial"/>
                <w:b/>
                <w:bCs/>
                <w:sz w:val="20"/>
                <w:szCs w:val="20"/>
              </w:rPr>
              <w:t xml:space="preserve">Czas Rozwiązania </w:t>
            </w:r>
          </w:p>
          <w:p w14:paraId="428CA2CF" w14:textId="3FF5F87C" w:rsidR="00994FCE" w:rsidRPr="005216E6" w:rsidRDefault="219DD5DE" w:rsidP="219DD5DE">
            <w:pPr>
              <w:jc w:val="left"/>
              <w:rPr>
                <w:rFonts w:cs="Arial"/>
                <w:b/>
                <w:bCs/>
                <w:sz w:val="20"/>
                <w:szCs w:val="20"/>
              </w:rPr>
            </w:pPr>
            <w:r w:rsidRPr="005216E6">
              <w:rPr>
                <w:rFonts w:cs="Arial"/>
                <w:b/>
                <w:bCs/>
                <w:sz w:val="20"/>
                <w:szCs w:val="20"/>
              </w:rPr>
              <w:t>(Czas Naprawy)</w:t>
            </w:r>
          </w:p>
        </w:tc>
        <w:tc>
          <w:tcPr>
            <w:tcW w:w="3619" w:type="pct"/>
          </w:tcPr>
          <w:p w14:paraId="284EB5BE" w14:textId="77777777" w:rsidR="00994FCE" w:rsidRPr="005216E6" w:rsidRDefault="219DD5DE" w:rsidP="00994FCE">
            <w:pPr>
              <w:rPr>
                <w:rFonts w:cs="Arial"/>
                <w:sz w:val="20"/>
                <w:szCs w:val="20"/>
              </w:rPr>
            </w:pPr>
            <w:r w:rsidRPr="005216E6">
              <w:rPr>
                <w:rFonts w:cs="Arial"/>
                <w:sz w:val="20"/>
                <w:szCs w:val="20"/>
              </w:rPr>
              <w:t xml:space="preserve">Czas upływający od momentu potwierdzenia przez Wykonawcę przyjęcia Zgłoszenia serwisowego, do momentu zakończenia działań zmierzających do rozwiązania Zgłoszenia serwisowego. </w:t>
            </w:r>
          </w:p>
        </w:tc>
      </w:tr>
      <w:tr w:rsidR="00994FCE" w:rsidRPr="005216E6" w14:paraId="27AA4180" w14:textId="77777777" w:rsidTr="67671FB5">
        <w:tc>
          <w:tcPr>
            <w:tcW w:w="1381" w:type="pct"/>
          </w:tcPr>
          <w:p w14:paraId="669C0489" w14:textId="77777777" w:rsidR="00994FCE" w:rsidRPr="005216E6" w:rsidRDefault="219DD5DE" w:rsidP="219DD5DE">
            <w:pPr>
              <w:jc w:val="left"/>
              <w:rPr>
                <w:rFonts w:cs="Arial"/>
                <w:b/>
                <w:bCs/>
                <w:sz w:val="20"/>
                <w:szCs w:val="20"/>
              </w:rPr>
            </w:pPr>
            <w:r w:rsidRPr="005216E6">
              <w:rPr>
                <w:rFonts w:cs="Arial"/>
                <w:b/>
                <w:bCs/>
                <w:sz w:val="20"/>
                <w:szCs w:val="20"/>
              </w:rPr>
              <w:t>Dokumentacja</w:t>
            </w:r>
          </w:p>
        </w:tc>
        <w:tc>
          <w:tcPr>
            <w:tcW w:w="3619" w:type="pct"/>
          </w:tcPr>
          <w:p w14:paraId="0A66DFF4" w14:textId="3BED00E8" w:rsidR="00994FCE" w:rsidRPr="005216E6" w:rsidRDefault="219DD5DE" w:rsidP="0000383D">
            <w:pPr>
              <w:rPr>
                <w:rFonts w:cs="Arial"/>
                <w:sz w:val="20"/>
                <w:szCs w:val="20"/>
              </w:rPr>
            </w:pPr>
            <w:r w:rsidRPr="005216E6">
              <w:rPr>
                <w:rFonts w:cs="Arial"/>
                <w:sz w:val="20"/>
                <w:szCs w:val="20"/>
              </w:rPr>
              <w:t>Wszelka dokumentacja dotycząca realizacji przedmiotu Umowy i poszczególnych rezultatów pracy Wykonawcy, która powstanie w ramach realizacji Umowy lub do dostarczenia, której zobowiązany jest Wykonawca.</w:t>
            </w:r>
          </w:p>
        </w:tc>
      </w:tr>
      <w:tr w:rsidR="004907C7" w:rsidRPr="005216E6" w14:paraId="00893C10" w14:textId="77777777" w:rsidTr="67671FB5">
        <w:tc>
          <w:tcPr>
            <w:tcW w:w="1381" w:type="pct"/>
          </w:tcPr>
          <w:p w14:paraId="51BA5038" w14:textId="045FF43A" w:rsidR="004907C7" w:rsidRPr="005216E6" w:rsidRDefault="004907C7" w:rsidP="219DD5DE">
            <w:pPr>
              <w:jc w:val="left"/>
              <w:rPr>
                <w:rFonts w:cs="Arial"/>
                <w:b/>
                <w:bCs/>
                <w:sz w:val="20"/>
                <w:szCs w:val="20"/>
              </w:rPr>
            </w:pPr>
            <w:r w:rsidRPr="005216E6">
              <w:rPr>
                <w:rFonts w:cs="Arial"/>
                <w:b/>
                <w:bCs/>
                <w:sz w:val="20"/>
                <w:szCs w:val="20"/>
              </w:rPr>
              <w:t>Dzień Roboczy Wsparcia</w:t>
            </w:r>
          </w:p>
        </w:tc>
        <w:tc>
          <w:tcPr>
            <w:tcW w:w="3619" w:type="pct"/>
          </w:tcPr>
          <w:p w14:paraId="73A448C9" w14:textId="467C576D" w:rsidR="004907C7" w:rsidRPr="005216E6" w:rsidRDefault="004907C7" w:rsidP="004907C7">
            <w:pPr>
              <w:rPr>
                <w:rFonts w:cs="Arial"/>
                <w:sz w:val="20"/>
                <w:szCs w:val="20"/>
              </w:rPr>
            </w:pPr>
            <w:r w:rsidRPr="005216E6">
              <w:rPr>
                <w:rFonts w:cs="Arial"/>
                <w:sz w:val="20"/>
                <w:szCs w:val="20"/>
              </w:rPr>
              <w:t>Dni od poniedziałku do piątku w godzinach określonych w punkcie 3. Parametry SLA, z wyłączeniem dni ustawowo wolnych od pracy oraz 14 sierpnia.</w:t>
            </w:r>
          </w:p>
        </w:tc>
      </w:tr>
      <w:tr w:rsidR="00994FCE" w:rsidRPr="005216E6" w14:paraId="326E8FFB" w14:textId="77777777" w:rsidTr="67671FB5">
        <w:tc>
          <w:tcPr>
            <w:tcW w:w="1381" w:type="pct"/>
          </w:tcPr>
          <w:p w14:paraId="499F8545" w14:textId="673FEA66" w:rsidR="00994FCE" w:rsidRPr="005216E6" w:rsidRDefault="219DD5DE" w:rsidP="219DD5DE">
            <w:pPr>
              <w:jc w:val="left"/>
              <w:rPr>
                <w:rFonts w:cs="Arial"/>
                <w:b/>
                <w:bCs/>
                <w:sz w:val="20"/>
                <w:szCs w:val="20"/>
              </w:rPr>
            </w:pPr>
            <w:r w:rsidRPr="005216E6">
              <w:rPr>
                <w:rFonts w:cs="Arial"/>
                <w:b/>
                <w:bCs/>
                <w:sz w:val="20"/>
                <w:szCs w:val="20"/>
              </w:rPr>
              <w:t>GK PGE</w:t>
            </w:r>
          </w:p>
        </w:tc>
        <w:tc>
          <w:tcPr>
            <w:tcW w:w="3619" w:type="pct"/>
          </w:tcPr>
          <w:p w14:paraId="07C883A2" w14:textId="2B5D31AE" w:rsidR="00994FCE" w:rsidRPr="005216E6" w:rsidRDefault="219DD5DE" w:rsidP="007018AF">
            <w:pPr>
              <w:rPr>
                <w:rFonts w:cs="Arial"/>
                <w:sz w:val="20"/>
                <w:szCs w:val="20"/>
              </w:rPr>
            </w:pPr>
            <w:r w:rsidRPr="005216E6">
              <w:rPr>
                <w:rFonts w:cs="Arial"/>
                <w:sz w:val="20"/>
                <w:szCs w:val="20"/>
              </w:rPr>
              <w:t>Grupa Kapitałowa PGE, tj. spółka PGE Polska Grupa Energetyczna S.A. z siedzibą w Lublinie (nr KRS: 0000059307) oraz spółki w stosunku od niej zależne – zarówno obecnie, jak i w przyszłości – w rozumieniu przepisów ustawy z dnia 15 września 2000 r. Kodeks spółek handlowych.</w:t>
            </w:r>
          </w:p>
        </w:tc>
      </w:tr>
      <w:tr w:rsidR="00994FCE" w:rsidRPr="005216E6" w14:paraId="30BE0E98" w14:textId="77777777" w:rsidTr="67671FB5">
        <w:tc>
          <w:tcPr>
            <w:tcW w:w="1381" w:type="pct"/>
          </w:tcPr>
          <w:p w14:paraId="56965784" w14:textId="77777777" w:rsidR="00994FCE" w:rsidRPr="005216E6" w:rsidRDefault="219DD5DE" w:rsidP="219DD5DE">
            <w:pPr>
              <w:jc w:val="left"/>
              <w:rPr>
                <w:rFonts w:cs="Arial"/>
                <w:b/>
                <w:bCs/>
                <w:sz w:val="20"/>
                <w:szCs w:val="20"/>
              </w:rPr>
            </w:pPr>
            <w:r w:rsidRPr="005216E6">
              <w:rPr>
                <w:rFonts w:cs="Arial"/>
                <w:b/>
                <w:bCs/>
                <w:sz w:val="20"/>
                <w:szCs w:val="20"/>
              </w:rPr>
              <w:t>Incydent</w:t>
            </w:r>
          </w:p>
        </w:tc>
        <w:tc>
          <w:tcPr>
            <w:tcW w:w="3619" w:type="pct"/>
          </w:tcPr>
          <w:p w14:paraId="0144E99D" w14:textId="1F07DC53" w:rsidR="00B50FF2" w:rsidRPr="005216E6" w:rsidRDefault="219DD5DE" w:rsidP="00CF736B">
            <w:pPr>
              <w:rPr>
                <w:rFonts w:cs="Arial"/>
                <w:sz w:val="20"/>
                <w:szCs w:val="20"/>
              </w:rPr>
            </w:pPr>
            <w:r w:rsidRPr="005216E6">
              <w:rPr>
                <w:rFonts w:cs="Arial"/>
                <w:sz w:val="20"/>
                <w:szCs w:val="20"/>
              </w:rPr>
              <w:t xml:space="preserve">Zakłócenie pracy Systemu albo obniżenie jakości Usługi Biznesowej spowodowane np. Błędem lub Awarią. </w:t>
            </w:r>
          </w:p>
          <w:p w14:paraId="60A839CB" w14:textId="7E853976" w:rsidR="00994FCE" w:rsidRPr="005216E6" w:rsidRDefault="219DD5DE" w:rsidP="00CF736B">
            <w:pPr>
              <w:rPr>
                <w:rFonts w:cs="Arial"/>
                <w:sz w:val="20"/>
                <w:szCs w:val="20"/>
              </w:rPr>
            </w:pPr>
            <w:r w:rsidRPr="005216E6">
              <w:rPr>
                <w:rFonts w:cs="Arial"/>
                <w:sz w:val="20"/>
                <w:szCs w:val="20"/>
              </w:rPr>
              <w:t>Awaria elementu konfiguracji, która nie wpłynęła jeszcze na usługę jest również Incydentem. Kategoria Incydentu ustalana jest w zależności od skutków, które dany incydent wywołuje.</w:t>
            </w:r>
            <w:r w:rsidR="008854F3" w:rsidRPr="005216E6">
              <w:rPr>
                <w:rFonts w:cs="Arial"/>
                <w:sz w:val="20"/>
                <w:szCs w:val="20"/>
              </w:rPr>
              <w:t xml:space="preserve"> </w:t>
            </w:r>
          </w:p>
        </w:tc>
      </w:tr>
      <w:tr w:rsidR="00B61DEA" w:rsidRPr="005216E6" w14:paraId="0C1A74B3" w14:textId="77777777" w:rsidTr="67671FB5">
        <w:tc>
          <w:tcPr>
            <w:tcW w:w="1381" w:type="pct"/>
            <w:tcBorders>
              <w:top w:val="nil"/>
              <w:left w:val="single" w:sz="4" w:space="0" w:color="auto"/>
              <w:bottom w:val="single" w:sz="4" w:space="0" w:color="auto"/>
              <w:right w:val="single" w:sz="4" w:space="0" w:color="auto"/>
            </w:tcBorders>
            <w:vAlign w:val="center"/>
          </w:tcPr>
          <w:p w14:paraId="56A21BAC" w14:textId="73EE4C6A" w:rsidR="00B61DEA" w:rsidRPr="005216E6" w:rsidRDefault="7D13F36D" w:rsidP="219DD5DE">
            <w:pPr>
              <w:jc w:val="left"/>
              <w:rPr>
                <w:rFonts w:cs="Arial"/>
                <w:b/>
                <w:bCs/>
                <w:sz w:val="20"/>
                <w:szCs w:val="20"/>
              </w:rPr>
            </w:pPr>
            <w:r w:rsidRPr="005216E6">
              <w:rPr>
                <w:rFonts w:cs="Arial"/>
                <w:b/>
                <w:bCs/>
                <w:sz w:val="20"/>
                <w:szCs w:val="20"/>
              </w:rPr>
              <w:t>K</w:t>
            </w:r>
            <w:r w:rsidR="6FF2D19B" w:rsidRPr="005216E6">
              <w:rPr>
                <w:rFonts w:cs="Arial"/>
                <w:b/>
                <w:bCs/>
                <w:sz w:val="20"/>
                <w:szCs w:val="20"/>
              </w:rPr>
              <w:t>oordynator</w:t>
            </w:r>
            <w:r w:rsidRPr="005216E6">
              <w:rPr>
                <w:rFonts w:cs="Arial"/>
                <w:b/>
                <w:bCs/>
                <w:sz w:val="20"/>
                <w:szCs w:val="20"/>
              </w:rPr>
              <w:t xml:space="preserve"> serwisu aplikacyjnego Wykonawcy</w:t>
            </w:r>
          </w:p>
        </w:tc>
        <w:tc>
          <w:tcPr>
            <w:tcW w:w="3619" w:type="pct"/>
            <w:tcBorders>
              <w:top w:val="nil"/>
              <w:left w:val="nil"/>
              <w:bottom w:val="single" w:sz="4" w:space="0" w:color="auto"/>
              <w:right w:val="single" w:sz="4" w:space="0" w:color="auto"/>
            </w:tcBorders>
            <w:vAlign w:val="center"/>
          </w:tcPr>
          <w:p w14:paraId="240C6F66" w14:textId="2B32BA41" w:rsidR="00B61DEA" w:rsidRPr="005216E6" w:rsidRDefault="219DD5DE" w:rsidP="00B61DEA">
            <w:pPr>
              <w:rPr>
                <w:rFonts w:cs="Arial"/>
                <w:sz w:val="20"/>
                <w:szCs w:val="20"/>
              </w:rPr>
            </w:pPr>
            <w:r w:rsidRPr="005216E6">
              <w:rPr>
                <w:rFonts w:cs="Arial"/>
                <w:sz w:val="20"/>
                <w:szCs w:val="20"/>
              </w:rPr>
              <w:t>Wyznaczona przez Wykonawcę osoba która wykonuje zadania określone w Umowie w zakresie Usług serwisu</w:t>
            </w:r>
            <w:r w:rsidR="008854F3" w:rsidRPr="005216E6">
              <w:rPr>
                <w:rFonts w:cs="Arial"/>
                <w:sz w:val="20"/>
                <w:szCs w:val="20"/>
              </w:rPr>
              <w:t>.</w:t>
            </w:r>
          </w:p>
        </w:tc>
      </w:tr>
      <w:tr w:rsidR="00B61DEA" w:rsidRPr="005216E6" w14:paraId="670284D4" w14:textId="77777777" w:rsidTr="67671FB5">
        <w:tc>
          <w:tcPr>
            <w:tcW w:w="1381" w:type="pct"/>
            <w:tcBorders>
              <w:top w:val="nil"/>
              <w:left w:val="single" w:sz="4" w:space="0" w:color="auto"/>
              <w:bottom w:val="single" w:sz="4" w:space="0" w:color="auto"/>
              <w:right w:val="single" w:sz="4" w:space="0" w:color="auto"/>
            </w:tcBorders>
            <w:vAlign w:val="center"/>
          </w:tcPr>
          <w:p w14:paraId="3F2408DB" w14:textId="1E554250" w:rsidR="00B61DEA" w:rsidRPr="005216E6" w:rsidRDefault="7D13F36D" w:rsidP="219DD5DE">
            <w:pPr>
              <w:jc w:val="left"/>
              <w:rPr>
                <w:rFonts w:cs="Arial"/>
                <w:b/>
                <w:bCs/>
                <w:sz w:val="20"/>
                <w:szCs w:val="20"/>
              </w:rPr>
            </w:pPr>
            <w:r w:rsidRPr="005216E6">
              <w:rPr>
                <w:rFonts w:cs="Arial"/>
                <w:b/>
                <w:bCs/>
                <w:sz w:val="20"/>
                <w:szCs w:val="20"/>
              </w:rPr>
              <w:t>K</w:t>
            </w:r>
            <w:r w:rsidR="733EDC82" w:rsidRPr="005216E6">
              <w:rPr>
                <w:rFonts w:cs="Arial"/>
                <w:b/>
                <w:bCs/>
                <w:sz w:val="20"/>
                <w:szCs w:val="20"/>
              </w:rPr>
              <w:t>oordynator</w:t>
            </w:r>
            <w:r w:rsidRPr="005216E6">
              <w:rPr>
                <w:rFonts w:cs="Arial"/>
                <w:b/>
                <w:bCs/>
                <w:sz w:val="20"/>
                <w:szCs w:val="20"/>
              </w:rPr>
              <w:t xml:space="preserve"> serwisu aplikacyjnego Zamawiającego</w:t>
            </w:r>
          </w:p>
        </w:tc>
        <w:tc>
          <w:tcPr>
            <w:tcW w:w="3619" w:type="pct"/>
            <w:tcBorders>
              <w:top w:val="nil"/>
              <w:left w:val="nil"/>
              <w:bottom w:val="single" w:sz="4" w:space="0" w:color="auto"/>
              <w:right w:val="single" w:sz="4" w:space="0" w:color="auto"/>
            </w:tcBorders>
            <w:vAlign w:val="center"/>
          </w:tcPr>
          <w:p w14:paraId="64749199" w14:textId="5420184B" w:rsidR="00B61DEA" w:rsidRPr="005216E6" w:rsidRDefault="219DD5DE" w:rsidP="00B61DEA">
            <w:pPr>
              <w:rPr>
                <w:rFonts w:cs="Arial"/>
                <w:sz w:val="20"/>
                <w:szCs w:val="20"/>
              </w:rPr>
            </w:pPr>
            <w:r w:rsidRPr="005216E6">
              <w:rPr>
                <w:rFonts w:cs="Arial"/>
                <w:sz w:val="20"/>
                <w:szCs w:val="20"/>
              </w:rPr>
              <w:t>Wyznaczona przez Zamawiającego osoba która wykonuje zadania określone w Umowie w zakresie Usług serwisu</w:t>
            </w:r>
            <w:r w:rsidR="008854F3" w:rsidRPr="005216E6">
              <w:rPr>
                <w:rFonts w:cs="Arial"/>
                <w:sz w:val="20"/>
                <w:szCs w:val="20"/>
              </w:rPr>
              <w:t>.</w:t>
            </w:r>
          </w:p>
        </w:tc>
      </w:tr>
      <w:tr w:rsidR="00994FCE" w:rsidRPr="005216E6" w14:paraId="09BE38C8" w14:textId="77777777" w:rsidTr="67671FB5">
        <w:tc>
          <w:tcPr>
            <w:tcW w:w="1381" w:type="pct"/>
          </w:tcPr>
          <w:p w14:paraId="0046E28C" w14:textId="77777777" w:rsidR="00994FCE" w:rsidRPr="005216E6" w:rsidRDefault="219DD5DE" w:rsidP="219DD5DE">
            <w:pPr>
              <w:jc w:val="left"/>
              <w:rPr>
                <w:rFonts w:cs="Arial"/>
                <w:b/>
                <w:bCs/>
                <w:sz w:val="20"/>
                <w:szCs w:val="20"/>
              </w:rPr>
            </w:pPr>
            <w:r w:rsidRPr="005216E6">
              <w:rPr>
                <w:rFonts w:cs="Arial"/>
                <w:b/>
                <w:bCs/>
                <w:sz w:val="20"/>
                <w:szCs w:val="20"/>
              </w:rPr>
              <w:t>Kluczowe zadania biznesowe</w:t>
            </w:r>
          </w:p>
        </w:tc>
        <w:tc>
          <w:tcPr>
            <w:tcW w:w="3619" w:type="pct"/>
          </w:tcPr>
          <w:p w14:paraId="3A6DBCF2" w14:textId="77777777" w:rsidR="00994FCE" w:rsidRPr="005216E6" w:rsidRDefault="219DD5DE" w:rsidP="00994FCE">
            <w:pPr>
              <w:rPr>
                <w:rFonts w:cs="Arial"/>
                <w:sz w:val="20"/>
                <w:szCs w:val="20"/>
              </w:rPr>
            </w:pPr>
            <w:r w:rsidRPr="005216E6">
              <w:rPr>
                <w:rFonts w:cs="Arial"/>
                <w:sz w:val="20"/>
                <w:szCs w:val="20"/>
              </w:rPr>
              <w:t>Realizowane w Systemie zadania, kluczowe dla działalności biznesowej Zamawiającego:</w:t>
            </w:r>
          </w:p>
          <w:p w14:paraId="483A904A" w14:textId="140BEB60" w:rsidR="00EC465E" w:rsidRPr="005216E6" w:rsidRDefault="496CD9FA" w:rsidP="00A74B87">
            <w:pPr>
              <w:numPr>
                <w:ilvl w:val="0"/>
                <w:numId w:val="7"/>
              </w:numPr>
              <w:rPr>
                <w:rFonts w:cs="Arial"/>
                <w:sz w:val="20"/>
                <w:szCs w:val="20"/>
              </w:rPr>
            </w:pPr>
            <w:r w:rsidRPr="005216E6">
              <w:rPr>
                <w:rFonts w:cs="Arial"/>
                <w:sz w:val="20"/>
                <w:szCs w:val="20"/>
              </w:rPr>
              <w:t xml:space="preserve">wymiana </w:t>
            </w:r>
            <w:r w:rsidR="0C72CFF7" w:rsidRPr="005216E6">
              <w:rPr>
                <w:rFonts w:cs="Arial"/>
                <w:sz w:val="20"/>
                <w:szCs w:val="20"/>
              </w:rPr>
              <w:t>danych z system</w:t>
            </w:r>
            <w:r w:rsidRPr="005216E6">
              <w:rPr>
                <w:rFonts w:cs="Arial"/>
                <w:sz w:val="20"/>
                <w:szCs w:val="20"/>
              </w:rPr>
              <w:t>ami</w:t>
            </w:r>
            <w:r w:rsidR="0C72CFF7" w:rsidRPr="005216E6">
              <w:rPr>
                <w:rFonts w:cs="Arial"/>
                <w:sz w:val="20"/>
                <w:szCs w:val="20"/>
              </w:rPr>
              <w:t xml:space="preserve"> zewnętrzn</w:t>
            </w:r>
            <w:r w:rsidRPr="005216E6">
              <w:rPr>
                <w:rFonts w:cs="Arial"/>
                <w:sz w:val="20"/>
                <w:szCs w:val="20"/>
              </w:rPr>
              <w:t>ymi</w:t>
            </w:r>
            <w:r w:rsidR="0C72CFF7" w:rsidRPr="005216E6">
              <w:rPr>
                <w:rFonts w:cs="Arial"/>
                <w:sz w:val="20"/>
                <w:szCs w:val="20"/>
              </w:rPr>
              <w:t xml:space="preserve"> (NCB, SAP, itp.)</w:t>
            </w:r>
            <w:r w:rsidRPr="005216E6">
              <w:rPr>
                <w:rFonts w:cs="Arial"/>
                <w:sz w:val="20"/>
                <w:szCs w:val="20"/>
              </w:rPr>
              <w:t>.</w:t>
            </w:r>
          </w:p>
        </w:tc>
      </w:tr>
      <w:tr w:rsidR="00E24410" w:rsidRPr="005216E6" w14:paraId="3F008599" w14:textId="77777777" w:rsidTr="67671FB5">
        <w:tc>
          <w:tcPr>
            <w:tcW w:w="1381" w:type="pct"/>
          </w:tcPr>
          <w:p w14:paraId="38245895" w14:textId="1CBEFCBC" w:rsidR="00E24410" w:rsidRPr="005216E6" w:rsidRDefault="219DD5DE" w:rsidP="219DD5DE">
            <w:pPr>
              <w:jc w:val="left"/>
              <w:rPr>
                <w:rFonts w:cs="Arial"/>
                <w:b/>
                <w:bCs/>
                <w:sz w:val="20"/>
                <w:szCs w:val="20"/>
              </w:rPr>
            </w:pPr>
            <w:r w:rsidRPr="005216E6">
              <w:rPr>
                <w:rFonts w:cs="Arial"/>
                <w:b/>
                <w:bCs/>
                <w:sz w:val="20"/>
                <w:szCs w:val="20"/>
              </w:rPr>
              <w:t>Maksymalny dozwolony czas funkcjonowania Obejścia</w:t>
            </w:r>
          </w:p>
        </w:tc>
        <w:tc>
          <w:tcPr>
            <w:tcW w:w="3619" w:type="pct"/>
          </w:tcPr>
          <w:p w14:paraId="65671794" w14:textId="6E50D66D" w:rsidR="00E24410" w:rsidRPr="005216E6" w:rsidRDefault="00202F5B" w:rsidP="00994FCE">
            <w:pPr>
              <w:rPr>
                <w:rFonts w:cs="Arial"/>
                <w:sz w:val="20"/>
                <w:szCs w:val="20"/>
              </w:rPr>
            </w:pPr>
            <w:r w:rsidRPr="005216E6">
              <w:rPr>
                <w:rFonts w:cs="Arial"/>
                <w:sz w:val="20"/>
                <w:szCs w:val="20"/>
              </w:rPr>
              <w:t xml:space="preserve">Zdefiniowany w rozdziale </w:t>
            </w:r>
            <w:r w:rsidRPr="005216E6">
              <w:rPr>
                <w:rFonts w:cs="Arial"/>
                <w:sz w:val="20"/>
                <w:szCs w:val="20"/>
              </w:rPr>
              <w:fldChar w:fldCharType="begin"/>
            </w:r>
            <w:r w:rsidRPr="005216E6">
              <w:rPr>
                <w:rFonts w:cs="Arial"/>
                <w:sz w:val="20"/>
                <w:szCs w:val="20"/>
              </w:rPr>
              <w:instrText xml:space="preserve"> REF _Ref80263584 \r \h </w:instrText>
            </w:r>
            <w:r w:rsidR="00C657F2" w:rsidRPr="005216E6">
              <w:rPr>
                <w:rFonts w:cs="Arial"/>
                <w:sz w:val="20"/>
                <w:szCs w:val="20"/>
              </w:rPr>
              <w:instrText xml:space="preserve"> \* MERGEFORMAT </w:instrText>
            </w:r>
            <w:r w:rsidRPr="005216E6">
              <w:rPr>
                <w:rFonts w:cs="Arial"/>
                <w:sz w:val="20"/>
                <w:szCs w:val="20"/>
              </w:rPr>
            </w:r>
            <w:r w:rsidRPr="005216E6">
              <w:rPr>
                <w:rFonts w:cs="Arial"/>
                <w:sz w:val="20"/>
                <w:szCs w:val="20"/>
              </w:rPr>
              <w:fldChar w:fldCharType="separate"/>
            </w:r>
            <w:r w:rsidR="007A74E6" w:rsidRPr="005216E6">
              <w:rPr>
                <w:rFonts w:cs="Arial"/>
                <w:sz w:val="20"/>
                <w:szCs w:val="20"/>
              </w:rPr>
              <w:t>3.5</w:t>
            </w:r>
            <w:r w:rsidRPr="005216E6">
              <w:rPr>
                <w:rFonts w:cs="Arial"/>
                <w:sz w:val="20"/>
                <w:szCs w:val="20"/>
              </w:rPr>
              <w:fldChar w:fldCharType="end"/>
            </w:r>
            <w:r w:rsidRPr="005216E6">
              <w:rPr>
                <w:rFonts w:cs="Arial"/>
                <w:sz w:val="20"/>
                <w:szCs w:val="20"/>
              </w:rPr>
              <w:t xml:space="preserve"> Czasy SLA maksymalny czas, w jakim </w:t>
            </w:r>
            <w:r w:rsidR="0075291F" w:rsidRPr="005216E6">
              <w:rPr>
                <w:rFonts w:cs="Arial"/>
                <w:sz w:val="20"/>
                <w:szCs w:val="20"/>
              </w:rPr>
              <w:t xml:space="preserve">Wykonawca </w:t>
            </w:r>
            <w:r w:rsidR="00E3036C" w:rsidRPr="005216E6">
              <w:rPr>
                <w:rFonts w:cs="Arial"/>
                <w:sz w:val="20"/>
                <w:szCs w:val="20"/>
              </w:rPr>
              <w:t>MUSI</w:t>
            </w:r>
            <w:r w:rsidR="0075291F" w:rsidRPr="005216E6">
              <w:rPr>
                <w:rFonts w:cs="Arial"/>
                <w:sz w:val="20"/>
                <w:szCs w:val="20"/>
              </w:rPr>
              <w:t xml:space="preserve"> usunąć Błąd, dla którego zastosowano Obejście</w:t>
            </w:r>
            <w:r w:rsidR="008854F3" w:rsidRPr="005216E6">
              <w:rPr>
                <w:rFonts w:cs="Arial"/>
                <w:sz w:val="20"/>
                <w:szCs w:val="20"/>
              </w:rPr>
              <w:t>.</w:t>
            </w:r>
          </w:p>
        </w:tc>
      </w:tr>
      <w:tr w:rsidR="00705926" w:rsidRPr="005216E6" w14:paraId="6B82ED87" w14:textId="77777777" w:rsidTr="67671FB5">
        <w:tc>
          <w:tcPr>
            <w:tcW w:w="1381" w:type="pct"/>
          </w:tcPr>
          <w:p w14:paraId="50C7DF09" w14:textId="67B84C3F" w:rsidR="00705926" w:rsidRPr="005216E6" w:rsidRDefault="219DD5DE" w:rsidP="219DD5DE">
            <w:pPr>
              <w:jc w:val="left"/>
              <w:rPr>
                <w:rFonts w:cs="Arial"/>
                <w:b/>
                <w:bCs/>
                <w:sz w:val="20"/>
                <w:szCs w:val="20"/>
              </w:rPr>
            </w:pPr>
            <w:r w:rsidRPr="005216E6">
              <w:rPr>
                <w:rFonts w:cs="Arial"/>
                <w:b/>
                <w:bCs/>
                <w:sz w:val="20"/>
                <w:szCs w:val="20"/>
              </w:rPr>
              <w:lastRenderedPageBreak/>
              <w:t>Naprawa/Rozwiązanie</w:t>
            </w:r>
          </w:p>
        </w:tc>
        <w:tc>
          <w:tcPr>
            <w:tcW w:w="3619" w:type="pct"/>
          </w:tcPr>
          <w:p w14:paraId="7478D082" w14:textId="77777777" w:rsidR="00705926" w:rsidRPr="005216E6" w:rsidRDefault="219DD5DE" w:rsidP="00705926">
            <w:pPr>
              <w:rPr>
                <w:rFonts w:cs="Arial"/>
                <w:sz w:val="20"/>
                <w:szCs w:val="20"/>
              </w:rPr>
            </w:pPr>
            <w:r w:rsidRPr="005216E6">
              <w:rPr>
                <w:rFonts w:cs="Arial"/>
                <w:sz w:val="20"/>
                <w:szCs w:val="20"/>
              </w:rPr>
              <w:t>Rozwiązanie Incydentu poprzez usunięcie Usterki, Błędu lub Awarii. Realizowane w szczególności poprzez:</w:t>
            </w:r>
          </w:p>
          <w:p w14:paraId="59E40C1A" w14:textId="77777777" w:rsidR="00705926" w:rsidRPr="005216E6" w:rsidRDefault="219DD5DE" w:rsidP="00A74B87">
            <w:pPr>
              <w:pStyle w:val="Akapitzlist"/>
              <w:numPr>
                <w:ilvl w:val="0"/>
                <w:numId w:val="11"/>
              </w:numPr>
              <w:rPr>
                <w:rFonts w:cs="Arial"/>
                <w:sz w:val="20"/>
                <w:szCs w:val="20"/>
              </w:rPr>
            </w:pPr>
            <w:r w:rsidRPr="005216E6">
              <w:rPr>
                <w:rFonts w:cs="Arial"/>
                <w:sz w:val="20"/>
                <w:szCs w:val="20"/>
              </w:rPr>
              <w:t xml:space="preserve">zmiany w Środowisku, </w:t>
            </w:r>
          </w:p>
          <w:p w14:paraId="1CB12B79" w14:textId="77777777" w:rsidR="00705926" w:rsidRPr="005216E6" w:rsidRDefault="219DD5DE" w:rsidP="00A74B87">
            <w:pPr>
              <w:pStyle w:val="Akapitzlist"/>
              <w:numPr>
                <w:ilvl w:val="0"/>
                <w:numId w:val="11"/>
              </w:numPr>
              <w:rPr>
                <w:rFonts w:cs="Arial"/>
                <w:sz w:val="20"/>
                <w:szCs w:val="20"/>
              </w:rPr>
            </w:pPr>
            <w:r w:rsidRPr="005216E6">
              <w:rPr>
                <w:rFonts w:cs="Arial"/>
                <w:sz w:val="20"/>
                <w:szCs w:val="20"/>
              </w:rPr>
              <w:t xml:space="preserve">poprawę danych, </w:t>
            </w:r>
          </w:p>
          <w:p w14:paraId="53DD7542" w14:textId="77777777" w:rsidR="00705926" w:rsidRPr="005216E6" w:rsidRDefault="219DD5DE" w:rsidP="00A74B87">
            <w:pPr>
              <w:pStyle w:val="Akapitzlist"/>
              <w:numPr>
                <w:ilvl w:val="0"/>
                <w:numId w:val="11"/>
              </w:numPr>
              <w:rPr>
                <w:rFonts w:cs="Arial"/>
                <w:sz w:val="20"/>
                <w:szCs w:val="20"/>
              </w:rPr>
            </w:pPr>
            <w:r w:rsidRPr="005216E6">
              <w:rPr>
                <w:rFonts w:cs="Arial"/>
                <w:sz w:val="20"/>
                <w:szCs w:val="20"/>
              </w:rPr>
              <w:t>zastosowanie Obejścia,</w:t>
            </w:r>
          </w:p>
          <w:p w14:paraId="71E83692" w14:textId="77777777" w:rsidR="00705926" w:rsidRPr="005216E6" w:rsidRDefault="219DD5DE" w:rsidP="00A74B87">
            <w:pPr>
              <w:pStyle w:val="Akapitzlist"/>
              <w:numPr>
                <w:ilvl w:val="0"/>
                <w:numId w:val="11"/>
              </w:numPr>
              <w:rPr>
                <w:rFonts w:cs="Arial"/>
                <w:sz w:val="20"/>
                <w:szCs w:val="20"/>
              </w:rPr>
            </w:pPr>
            <w:r w:rsidRPr="005216E6">
              <w:rPr>
                <w:rFonts w:cs="Arial"/>
                <w:sz w:val="20"/>
                <w:szCs w:val="20"/>
              </w:rPr>
              <w:t>poprawę kodu aplikacji,</w:t>
            </w:r>
          </w:p>
          <w:p w14:paraId="748277D2" w14:textId="7752A576" w:rsidR="00705926" w:rsidRPr="005216E6" w:rsidRDefault="219DD5DE" w:rsidP="00A74B87">
            <w:pPr>
              <w:pStyle w:val="Akapitzlist"/>
              <w:numPr>
                <w:ilvl w:val="0"/>
                <w:numId w:val="11"/>
              </w:numPr>
              <w:rPr>
                <w:rFonts w:cs="Arial"/>
                <w:sz w:val="20"/>
                <w:szCs w:val="20"/>
              </w:rPr>
            </w:pPr>
            <w:r w:rsidRPr="005216E6">
              <w:rPr>
                <w:rFonts w:cs="Arial"/>
                <w:sz w:val="20"/>
                <w:szCs w:val="20"/>
              </w:rPr>
              <w:t>udzielenie wyjaśnień.</w:t>
            </w:r>
            <w:r w:rsidR="008854F3" w:rsidRPr="005216E6">
              <w:rPr>
                <w:rFonts w:cs="Arial"/>
                <w:sz w:val="20"/>
                <w:szCs w:val="20"/>
              </w:rPr>
              <w:t xml:space="preserve"> </w:t>
            </w:r>
          </w:p>
          <w:p w14:paraId="1EC44B21" w14:textId="028EE3CE" w:rsidR="00705926" w:rsidRPr="005216E6" w:rsidRDefault="219DD5DE" w:rsidP="219DD5DE">
            <w:pPr>
              <w:rPr>
                <w:rFonts w:cs="Arial"/>
                <w:color w:val="000000" w:themeColor="text1"/>
                <w:sz w:val="20"/>
                <w:szCs w:val="20"/>
                <w:lang w:val="cs-CZ"/>
              </w:rPr>
            </w:pPr>
            <w:r w:rsidRPr="005216E6">
              <w:rPr>
                <w:rFonts w:cs="Arial"/>
                <w:sz w:val="20"/>
                <w:szCs w:val="20"/>
              </w:rPr>
              <w:t>Podstawą realizacji jest przywrócenie funkcjonalności Systemu zgodnie z jego opisem w Dokumentacji technicznej i systemowej Środowiska.</w:t>
            </w:r>
          </w:p>
        </w:tc>
      </w:tr>
      <w:tr w:rsidR="00994FCE" w:rsidRPr="005216E6" w14:paraId="498319F0" w14:textId="77777777" w:rsidTr="67671FB5">
        <w:tc>
          <w:tcPr>
            <w:tcW w:w="1381" w:type="pct"/>
          </w:tcPr>
          <w:p w14:paraId="2DB8679F" w14:textId="77777777" w:rsidR="00994FCE" w:rsidRPr="005216E6" w:rsidRDefault="219DD5DE" w:rsidP="219DD5DE">
            <w:pPr>
              <w:jc w:val="left"/>
              <w:rPr>
                <w:rFonts w:cs="Arial"/>
                <w:b/>
                <w:bCs/>
                <w:sz w:val="20"/>
                <w:szCs w:val="20"/>
              </w:rPr>
            </w:pPr>
            <w:r w:rsidRPr="005216E6">
              <w:rPr>
                <w:rFonts w:cs="Arial"/>
                <w:b/>
                <w:bCs/>
                <w:sz w:val="20"/>
                <w:szCs w:val="20"/>
              </w:rPr>
              <w:t>Obejście</w:t>
            </w:r>
          </w:p>
        </w:tc>
        <w:tc>
          <w:tcPr>
            <w:tcW w:w="3619" w:type="pct"/>
          </w:tcPr>
          <w:p w14:paraId="166C0832" w14:textId="514F20A5" w:rsidR="00994FCE" w:rsidRPr="005216E6" w:rsidRDefault="0C72CFF7" w:rsidP="00D62145">
            <w:pPr>
              <w:rPr>
                <w:rFonts w:cs="Arial"/>
                <w:sz w:val="20"/>
                <w:szCs w:val="20"/>
              </w:rPr>
            </w:pPr>
            <w:r w:rsidRPr="005216E6">
              <w:rPr>
                <w:rFonts w:cs="Arial"/>
                <w:sz w:val="20"/>
                <w:szCs w:val="20"/>
              </w:rPr>
              <w:t xml:space="preserve">Dostarczenie przez Wykonawcę tych elementów Systemu, których implementacja dokonana przez Zamawiającego umożliwia zachowanie funkcjonalności Systemu (w szczególności dostępności, stabilności i wydajności realizacji dowolnego procesu biznesowego Zamawiającego wspieranego przez System) oraz jakości danych i korzystanie z Systemu zgodnie z jego przeznaczeniem, pomimo wystąpienia Błędu </w:t>
            </w:r>
            <w:r w:rsidR="087BC485" w:rsidRPr="005216E6">
              <w:rPr>
                <w:rFonts w:cs="Arial"/>
                <w:sz w:val="20"/>
                <w:szCs w:val="20"/>
              </w:rPr>
              <w:t>Wysokiego</w:t>
            </w:r>
            <w:r w:rsidRPr="005216E6">
              <w:rPr>
                <w:rFonts w:cs="Arial"/>
                <w:sz w:val="20"/>
                <w:szCs w:val="20"/>
              </w:rPr>
              <w:t xml:space="preserve"> bądź Błędu Średniego.</w:t>
            </w:r>
          </w:p>
        </w:tc>
      </w:tr>
      <w:tr w:rsidR="00994FCE" w:rsidRPr="005216E6" w14:paraId="11221C9E" w14:textId="77777777" w:rsidTr="67671FB5">
        <w:tc>
          <w:tcPr>
            <w:tcW w:w="1381" w:type="pct"/>
          </w:tcPr>
          <w:p w14:paraId="4586F9BC" w14:textId="77777777" w:rsidR="00994FCE" w:rsidRPr="005216E6" w:rsidRDefault="219DD5DE" w:rsidP="219DD5DE">
            <w:pPr>
              <w:jc w:val="left"/>
              <w:rPr>
                <w:rFonts w:cs="Arial"/>
                <w:b/>
                <w:bCs/>
                <w:sz w:val="20"/>
                <w:szCs w:val="20"/>
              </w:rPr>
            </w:pPr>
            <w:r w:rsidRPr="005216E6">
              <w:rPr>
                <w:rFonts w:cs="Arial"/>
                <w:b/>
                <w:bCs/>
                <w:sz w:val="20"/>
                <w:szCs w:val="20"/>
              </w:rPr>
              <w:t>Okno Serwisowe</w:t>
            </w:r>
          </w:p>
        </w:tc>
        <w:tc>
          <w:tcPr>
            <w:tcW w:w="3619" w:type="pct"/>
          </w:tcPr>
          <w:p w14:paraId="66276A33" w14:textId="77777777" w:rsidR="00994FCE" w:rsidRPr="005216E6" w:rsidRDefault="219DD5DE" w:rsidP="00994FCE">
            <w:pPr>
              <w:rPr>
                <w:rFonts w:cs="Arial"/>
                <w:sz w:val="20"/>
                <w:szCs w:val="20"/>
              </w:rPr>
            </w:pPr>
            <w:r w:rsidRPr="005216E6">
              <w:rPr>
                <w:rFonts w:cs="Arial"/>
                <w:sz w:val="20"/>
                <w:szCs w:val="20"/>
              </w:rPr>
              <w:t>Czas, w którym System jest niedostępny dla użytkowników końcowych Zamawiającego z powodu konieczności realizacji prac serwisowych.</w:t>
            </w:r>
          </w:p>
        </w:tc>
      </w:tr>
      <w:tr w:rsidR="00994FCE" w:rsidRPr="005216E6" w14:paraId="4CFCC9E1" w14:textId="77777777" w:rsidTr="67671FB5">
        <w:tc>
          <w:tcPr>
            <w:tcW w:w="1381" w:type="pct"/>
          </w:tcPr>
          <w:p w14:paraId="64B09710" w14:textId="77777777" w:rsidR="00994FCE" w:rsidRPr="005216E6" w:rsidRDefault="219DD5DE" w:rsidP="219DD5DE">
            <w:pPr>
              <w:jc w:val="left"/>
              <w:rPr>
                <w:rFonts w:cs="Arial"/>
                <w:b/>
                <w:bCs/>
                <w:sz w:val="20"/>
                <w:szCs w:val="20"/>
              </w:rPr>
            </w:pPr>
            <w:r w:rsidRPr="005216E6">
              <w:rPr>
                <w:rFonts w:cs="Arial"/>
                <w:b/>
                <w:bCs/>
                <w:sz w:val="20"/>
                <w:szCs w:val="20"/>
              </w:rPr>
              <w:t>Priorytet</w:t>
            </w:r>
          </w:p>
        </w:tc>
        <w:tc>
          <w:tcPr>
            <w:tcW w:w="3619" w:type="pct"/>
          </w:tcPr>
          <w:p w14:paraId="7A65F1D5" w14:textId="3502197B" w:rsidR="00C01E3B" w:rsidRPr="005216E6" w:rsidRDefault="00C01E3B" w:rsidP="00C01E3B">
            <w:pPr>
              <w:tabs>
                <w:tab w:val="left" w:pos="1571"/>
              </w:tabs>
              <w:spacing w:before="0" w:after="60"/>
              <w:jc w:val="left"/>
              <w:rPr>
                <w:rFonts w:eastAsia="Arial" w:cs="Arial"/>
                <w:sz w:val="20"/>
                <w:szCs w:val="20"/>
              </w:rPr>
            </w:pPr>
            <w:r w:rsidRPr="005216E6">
              <w:rPr>
                <w:rFonts w:eastAsia="Arial" w:cs="Arial"/>
                <w:sz w:val="20"/>
                <w:szCs w:val="20"/>
              </w:rPr>
              <w:t>K</w:t>
            </w:r>
            <w:r w:rsidR="04F7632B" w:rsidRPr="005216E6">
              <w:rPr>
                <w:rFonts w:eastAsia="Arial" w:cs="Arial"/>
                <w:sz w:val="20"/>
                <w:szCs w:val="20"/>
              </w:rPr>
              <w:t>ategoria Incydentu ustalana w zależności od skutków jego wystąpienia istnienia, określany na podstawie Wpływu i Ważności Zgłoszenia, decydujący o wymaganym terminie realizacji. Ustala się następujące Priorytety: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343"/>
            </w:tblGrid>
            <w:tr w:rsidR="00C01E3B" w:rsidRPr="005216E6" w14:paraId="187E1284" w14:textId="77777777" w:rsidTr="00C01E3B">
              <w:trPr>
                <w:tblCellSpacing w:w="15" w:type="dxa"/>
              </w:trPr>
              <w:tc>
                <w:tcPr>
                  <w:tcW w:w="0" w:type="auto"/>
                  <w:vAlign w:val="center"/>
                  <w:hideMark/>
                </w:tcPr>
                <w:p w14:paraId="153DA1E5" w14:textId="6381D285" w:rsidR="00344DF4" w:rsidRPr="005216E6" w:rsidRDefault="00C01E3B" w:rsidP="00A74B87">
                  <w:pPr>
                    <w:pStyle w:val="Akapitzlist"/>
                    <w:numPr>
                      <w:ilvl w:val="0"/>
                      <w:numId w:val="13"/>
                    </w:numPr>
                    <w:spacing w:before="100" w:beforeAutospacing="1" w:after="100" w:afterAutospacing="1" w:line="240" w:lineRule="auto"/>
                    <w:jc w:val="left"/>
                    <w:rPr>
                      <w:rFonts w:eastAsia="Arial" w:cs="Arial"/>
                      <w:sz w:val="20"/>
                      <w:szCs w:val="20"/>
                    </w:rPr>
                  </w:pPr>
                  <w:r w:rsidRPr="005216E6">
                    <w:rPr>
                      <w:rFonts w:eastAsia="Arial" w:cs="Arial"/>
                      <w:b/>
                      <w:bCs/>
                      <w:sz w:val="20"/>
                      <w:szCs w:val="20"/>
                    </w:rPr>
                    <w:t>Priorytet WYSOKI (Awaria)</w:t>
                  </w:r>
                  <w:r w:rsidR="00344DF4" w:rsidRPr="005216E6">
                    <w:rPr>
                      <w:rFonts w:eastAsia="Arial" w:cs="Arial"/>
                      <w:sz w:val="20"/>
                      <w:szCs w:val="20"/>
                    </w:rPr>
                    <w:t xml:space="preserve"> </w:t>
                  </w:r>
                  <w:r w:rsidR="00344DF4" w:rsidRPr="005216E6">
                    <w:rPr>
                      <w:rFonts w:eastAsia="Arial" w:cs="Arial"/>
                      <w:sz w:val="20"/>
                      <w:szCs w:val="20"/>
                    </w:rPr>
                    <w:br/>
                  </w:r>
                  <w:r w:rsidRPr="005216E6">
                    <w:rPr>
                      <w:rFonts w:eastAsia="Arial" w:cs="Arial"/>
                      <w:sz w:val="20"/>
                      <w:szCs w:val="20"/>
                    </w:rPr>
                    <w:t>Wada Systemu, powodująca zatrzymanie lub poważne zakłócenie pracy Systemu, w szczególności polegające na niemożności realizacji poszczególnych funkcji Systemu, w przypadkach, w których nie istnieje Obejście lub jego zastosowanie wymaga nakładów nieuzasadnionych z ekonomicznego punktu widzenia lub istotnie wydłuża czas obsługi odpowiednich procesów biznesowych.</w:t>
                  </w:r>
                </w:p>
                <w:p w14:paraId="5E594B07" w14:textId="77777777" w:rsidR="00344DF4" w:rsidRPr="005216E6" w:rsidRDefault="00C01E3B" w:rsidP="00344DF4">
                  <w:pPr>
                    <w:pStyle w:val="Akapitzlist"/>
                    <w:spacing w:before="100" w:beforeAutospacing="1" w:after="100" w:afterAutospacing="1" w:line="240" w:lineRule="auto"/>
                    <w:ind w:left="360"/>
                    <w:jc w:val="left"/>
                    <w:rPr>
                      <w:rFonts w:eastAsia="Arial" w:cs="Arial"/>
                      <w:sz w:val="20"/>
                      <w:szCs w:val="20"/>
                    </w:rPr>
                  </w:pPr>
                  <w:r w:rsidRPr="005216E6">
                    <w:rPr>
                      <w:rFonts w:eastAsia="Arial" w:cs="Arial"/>
                      <w:sz w:val="20"/>
                      <w:szCs w:val="20"/>
                    </w:rPr>
                    <w:t>Za Awarię uważane jest również jednoczesne wystąpienie szeregu Wad będących Błędami lub Usterkami, w przypadku, gdy można wykazać, że występujące jednocześnie Wady mają ten sam skutek, co opisane powyżej Awarie.</w:t>
                  </w:r>
                </w:p>
                <w:p w14:paraId="6399A5E4" w14:textId="2BA1196E" w:rsidR="00C01E3B" w:rsidRPr="005216E6" w:rsidRDefault="00C01E3B" w:rsidP="00344DF4">
                  <w:pPr>
                    <w:pStyle w:val="Akapitzlist"/>
                    <w:spacing w:before="100" w:beforeAutospacing="1" w:after="100" w:afterAutospacing="1" w:line="240" w:lineRule="auto"/>
                    <w:ind w:left="360"/>
                    <w:jc w:val="left"/>
                    <w:rPr>
                      <w:rFonts w:eastAsia="Arial" w:cs="Arial"/>
                      <w:sz w:val="20"/>
                      <w:szCs w:val="20"/>
                    </w:rPr>
                  </w:pPr>
                  <w:r w:rsidRPr="005216E6">
                    <w:rPr>
                      <w:rFonts w:eastAsia="Arial" w:cs="Arial"/>
                      <w:sz w:val="20"/>
                      <w:szCs w:val="20"/>
                    </w:rPr>
                    <w:t>Awariami mogą być częste, nieprzewidywalne lub nieuniknione zatrzymania lub zakłócenia pracy Systemu, poważne uszkodzenia bazy danych oraz zasobu danych, nieuzasadniona konieczność dodatkowego ręcznego przetwarzania danych, przerwy w działaniu całego Systemu.</w:t>
                  </w:r>
                </w:p>
              </w:tc>
            </w:tr>
            <w:tr w:rsidR="00C01E3B" w:rsidRPr="005216E6" w14:paraId="562828D4" w14:textId="77777777" w:rsidTr="00C01E3B">
              <w:trPr>
                <w:tblCellSpacing w:w="15" w:type="dxa"/>
              </w:trPr>
              <w:tc>
                <w:tcPr>
                  <w:tcW w:w="0" w:type="auto"/>
                  <w:vAlign w:val="center"/>
                  <w:hideMark/>
                </w:tcPr>
                <w:p w14:paraId="37992101" w14:textId="3DD78FAE" w:rsidR="00C01E3B" w:rsidRPr="005216E6" w:rsidRDefault="00C01E3B" w:rsidP="00C01E3B">
                  <w:pPr>
                    <w:spacing w:before="100" w:beforeAutospacing="1" w:after="100" w:afterAutospacing="1" w:line="240" w:lineRule="auto"/>
                    <w:jc w:val="left"/>
                    <w:rPr>
                      <w:rFonts w:eastAsia="Arial" w:cs="Arial"/>
                      <w:sz w:val="20"/>
                      <w:szCs w:val="20"/>
                    </w:rPr>
                  </w:pPr>
                </w:p>
                <w:p w14:paraId="67C6F169" w14:textId="3DF6BDAE" w:rsidR="00C01E3B" w:rsidRPr="005216E6" w:rsidRDefault="00C01E3B" w:rsidP="00A74B87">
                  <w:pPr>
                    <w:pStyle w:val="Akapitzlist"/>
                    <w:numPr>
                      <w:ilvl w:val="0"/>
                      <w:numId w:val="13"/>
                    </w:numPr>
                    <w:spacing w:before="100" w:beforeAutospacing="1" w:after="100" w:afterAutospacing="1" w:line="240" w:lineRule="auto"/>
                    <w:jc w:val="left"/>
                    <w:rPr>
                      <w:rFonts w:eastAsia="Arial" w:cs="Arial"/>
                      <w:b/>
                      <w:bCs/>
                      <w:sz w:val="20"/>
                      <w:szCs w:val="20"/>
                    </w:rPr>
                  </w:pPr>
                  <w:r w:rsidRPr="005216E6">
                    <w:rPr>
                      <w:rFonts w:eastAsia="Arial" w:cs="Arial"/>
                      <w:b/>
                      <w:bCs/>
                      <w:sz w:val="20"/>
                      <w:szCs w:val="20"/>
                    </w:rPr>
                    <w:t>Priorytet ŚREDNI (Błąd)</w:t>
                  </w:r>
                  <w:r w:rsidR="00344DF4" w:rsidRPr="005216E6">
                    <w:rPr>
                      <w:rFonts w:eastAsia="Arial" w:cs="Arial"/>
                      <w:b/>
                      <w:bCs/>
                      <w:sz w:val="20"/>
                      <w:szCs w:val="20"/>
                    </w:rPr>
                    <w:br/>
                  </w:r>
                  <w:r w:rsidRPr="005216E6">
                    <w:rPr>
                      <w:rFonts w:eastAsia="Arial" w:cs="Arial"/>
                      <w:sz w:val="20"/>
                      <w:szCs w:val="20"/>
                    </w:rPr>
                    <w:t xml:space="preserve">Wada Systemu powodująca zakłócenie pracy Systemu, w szczególności polegające na ograniczeniu realizacji lub </w:t>
                  </w:r>
                  <w:r w:rsidRPr="005216E6">
                    <w:rPr>
                      <w:rFonts w:eastAsia="Arial" w:cs="Arial"/>
                      <w:sz w:val="20"/>
                      <w:szCs w:val="20"/>
                    </w:rPr>
                    <w:lastRenderedPageBreak/>
                    <w:t>uciążliwości w realizacji jednej z funkcji Systemu, w przypadkach, w których istnieje możliwość zastosowania Obejścia danego Błędu lub możliwość zastosowania rozwiązania zastępczego (w ramach Systemu).</w:t>
                  </w:r>
                  <w:r w:rsidR="00344DF4" w:rsidRPr="005216E6">
                    <w:rPr>
                      <w:rFonts w:eastAsia="Arial" w:cs="Arial"/>
                      <w:sz w:val="20"/>
                      <w:szCs w:val="20"/>
                    </w:rPr>
                    <w:br/>
                  </w:r>
                  <w:r w:rsidR="00344DF4" w:rsidRPr="005216E6">
                    <w:rPr>
                      <w:rFonts w:eastAsia="Arial" w:cs="Arial"/>
                      <w:sz w:val="20"/>
                      <w:szCs w:val="20"/>
                    </w:rPr>
                    <w:br/>
                  </w:r>
                  <w:r w:rsidRPr="005216E6">
                    <w:rPr>
                      <w:rFonts w:eastAsia="Arial" w:cs="Arial"/>
                      <w:sz w:val="20"/>
                      <w:szCs w:val="20"/>
                    </w:rPr>
                    <w:t>Wystąpienie Błędu wiąże się z koniecznością znacznych dodatkowych nakładów pracy, w porównaniu z Systemem wolnym od Wad, nie uniemożliwiając jednak funkcjonowania całego Systemu lub jego kluczowych elementów w sposób opisany dla Awarii.</w:t>
                  </w:r>
                  <w:r w:rsidR="00344DF4" w:rsidRPr="005216E6">
                    <w:rPr>
                      <w:rFonts w:eastAsia="Arial" w:cs="Arial"/>
                      <w:sz w:val="20"/>
                      <w:szCs w:val="20"/>
                    </w:rPr>
                    <w:br/>
                  </w:r>
                  <w:r w:rsidR="00344DF4" w:rsidRPr="005216E6">
                    <w:rPr>
                      <w:rFonts w:eastAsia="Arial" w:cs="Arial"/>
                      <w:sz w:val="20"/>
                      <w:szCs w:val="20"/>
                    </w:rPr>
                    <w:br/>
                  </w:r>
                  <w:r w:rsidRPr="005216E6">
                    <w:rPr>
                      <w:rFonts w:eastAsia="Arial" w:cs="Arial"/>
                      <w:sz w:val="20"/>
                      <w:szCs w:val="20"/>
                    </w:rPr>
                    <w:t>Błędami mogą być np. nieprawidłowe wyniki generowane przez aplikacje, pola danych, które są wykorzystywane niezgodnie z przeznaczeniem, jak również błędy w sprawozdaniach lub danych przedstawianych w Systemie.</w:t>
                  </w:r>
                </w:p>
              </w:tc>
            </w:tr>
            <w:tr w:rsidR="00C01E3B" w:rsidRPr="005216E6" w14:paraId="6CA5CB00" w14:textId="77777777" w:rsidTr="00C01E3B">
              <w:trPr>
                <w:tblCellSpacing w:w="15" w:type="dxa"/>
              </w:trPr>
              <w:tc>
                <w:tcPr>
                  <w:tcW w:w="0" w:type="auto"/>
                  <w:vAlign w:val="center"/>
                  <w:hideMark/>
                </w:tcPr>
                <w:p w14:paraId="1FADE137" w14:textId="3F1C6565" w:rsidR="00C01E3B" w:rsidRPr="005216E6" w:rsidRDefault="00C01E3B" w:rsidP="00A74B87">
                  <w:pPr>
                    <w:pStyle w:val="Akapitzlist"/>
                    <w:numPr>
                      <w:ilvl w:val="0"/>
                      <w:numId w:val="13"/>
                    </w:numPr>
                    <w:spacing w:before="100" w:beforeAutospacing="1" w:after="100" w:afterAutospacing="1" w:line="240" w:lineRule="auto"/>
                    <w:jc w:val="left"/>
                    <w:rPr>
                      <w:rFonts w:eastAsia="Arial" w:cs="Arial"/>
                      <w:b/>
                      <w:bCs/>
                      <w:sz w:val="20"/>
                      <w:szCs w:val="20"/>
                    </w:rPr>
                  </w:pPr>
                  <w:r w:rsidRPr="005216E6">
                    <w:rPr>
                      <w:rFonts w:eastAsia="Arial" w:cs="Arial"/>
                      <w:b/>
                      <w:bCs/>
                      <w:sz w:val="20"/>
                      <w:szCs w:val="20"/>
                    </w:rPr>
                    <w:lastRenderedPageBreak/>
                    <w:t>Priorytet NISKI (Usterka)</w:t>
                  </w:r>
                  <w:r w:rsidR="00344DF4" w:rsidRPr="005216E6">
                    <w:rPr>
                      <w:rFonts w:eastAsia="Arial" w:cs="Arial"/>
                      <w:b/>
                      <w:bCs/>
                      <w:sz w:val="20"/>
                      <w:szCs w:val="20"/>
                    </w:rPr>
                    <w:br/>
                  </w:r>
                  <w:r w:rsidRPr="005216E6">
                    <w:rPr>
                      <w:rFonts w:eastAsia="Arial" w:cs="Arial"/>
                      <w:sz w:val="20"/>
                      <w:szCs w:val="20"/>
                    </w:rPr>
                    <w:t>Wada Systemu powodująca zakłócenie pracy Systemu mogące mieć wpływ na ich funkcjonalność, natomiast nieograniczająca zdolności operacyjnych Systemu w obrębie obsługi i wspomagania procesów biznesowych.</w:t>
                  </w:r>
                  <w:r w:rsidR="00344DF4" w:rsidRPr="005216E6">
                    <w:rPr>
                      <w:rFonts w:eastAsia="Arial" w:cs="Arial"/>
                      <w:sz w:val="20"/>
                      <w:szCs w:val="20"/>
                    </w:rPr>
                    <w:br/>
                  </w:r>
                  <w:r w:rsidR="00344DF4" w:rsidRPr="005216E6">
                    <w:rPr>
                      <w:rFonts w:eastAsia="Arial" w:cs="Arial"/>
                      <w:sz w:val="20"/>
                      <w:szCs w:val="20"/>
                    </w:rPr>
                    <w:br/>
                  </w:r>
                  <w:r w:rsidRPr="005216E6">
                    <w:rPr>
                      <w:rFonts w:eastAsia="Arial" w:cs="Arial"/>
                      <w:sz w:val="20"/>
                      <w:szCs w:val="20"/>
                    </w:rPr>
                    <w:t>Usterki oznaczają wszelkie odchylenia od specyfikacji technicznych Systemu, które nie mają istotnego wpływu na ich zastosowanie, funkcjonowanie lub utrzymanie i ich dalszy rozwój, niebędące Awariami, ani Błędami.</w:t>
                  </w:r>
                  <w:r w:rsidR="00344DF4" w:rsidRPr="005216E6">
                    <w:rPr>
                      <w:rFonts w:eastAsia="Arial" w:cs="Arial"/>
                      <w:sz w:val="20"/>
                      <w:szCs w:val="20"/>
                    </w:rPr>
                    <w:br/>
                  </w:r>
                  <w:r w:rsidR="00344DF4" w:rsidRPr="005216E6">
                    <w:rPr>
                      <w:rFonts w:eastAsia="Arial" w:cs="Arial"/>
                      <w:sz w:val="20"/>
                      <w:szCs w:val="20"/>
                    </w:rPr>
                    <w:br/>
                  </w:r>
                  <w:r w:rsidRPr="005216E6">
                    <w:rPr>
                      <w:rFonts w:eastAsia="Arial" w:cs="Arial"/>
                      <w:sz w:val="20"/>
                      <w:szCs w:val="20"/>
                    </w:rPr>
                    <w:t>Usterkami mogą być np. błędy w prezentacji graficznej, błędy ortograficzne, semantyczne i składniowe, bądź też drobne niedokładności w ramach Systemu, które nie rodzą konieczności znacznych dodatkowych nakładów pracy ze strony Zamawiającego w ramach jego bieżącej działalności gospodarczej.</w:t>
                  </w:r>
                </w:p>
              </w:tc>
            </w:tr>
          </w:tbl>
          <w:p w14:paraId="5D39F577" w14:textId="77777777" w:rsidR="00F170EE" w:rsidRPr="005216E6" w:rsidRDefault="00F170EE">
            <w:pPr>
              <w:spacing w:before="0" w:after="0" w:line="240" w:lineRule="auto"/>
              <w:jc w:val="left"/>
              <w:rPr>
                <w:rFonts w:eastAsia="Arial" w:cs="Arial"/>
                <w:sz w:val="20"/>
                <w:szCs w:val="20"/>
              </w:rPr>
            </w:pPr>
          </w:p>
        </w:tc>
      </w:tr>
      <w:tr w:rsidR="00994FCE" w:rsidRPr="005216E6" w14:paraId="54F55F1C" w14:textId="77777777" w:rsidTr="67671FB5">
        <w:tc>
          <w:tcPr>
            <w:tcW w:w="1381" w:type="pct"/>
          </w:tcPr>
          <w:p w14:paraId="18D9978E" w14:textId="77777777" w:rsidR="00994FCE" w:rsidRPr="005216E6" w:rsidRDefault="219DD5DE" w:rsidP="219DD5DE">
            <w:pPr>
              <w:jc w:val="left"/>
              <w:rPr>
                <w:rFonts w:cs="Arial"/>
                <w:b/>
                <w:bCs/>
                <w:sz w:val="20"/>
                <w:szCs w:val="20"/>
              </w:rPr>
            </w:pPr>
            <w:r w:rsidRPr="005216E6">
              <w:rPr>
                <w:rFonts w:cs="Arial"/>
                <w:b/>
                <w:bCs/>
                <w:sz w:val="20"/>
                <w:szCs w:val="20"/>
              </w:rPr>
              <w:lastRenderedPageBreak/>
              <w:t>Poziom Dostępności Systemu</w:t>
            </w:r>
          </w:p>
        </w:tc>
        <w:tc>
          <w:tcPr>
            <w:tcW w:w="3619" w:type="pct"/>
          </w:tcPr>
          <w:p w14:paraId="6E97DBC1" w14:textId="36C8DEA7" w:rsidR="00994FCE" w:rsidRPr="005216E6" w:rsidRDefault="219DD5DE" w:rsidP="00994FCE">
            <w:pPr>
              <w:rPr>
                <w:rFonts w:cs="Arial"/>
                <w:sz w:val="20"/>
                <w:szCs w:val="20"/>
              </w:rPr>
            </w:pPr>
            <w:r w:rsidRPr="005216E6">
              <w:rPr>
                <w:rFonts w:cs="Arial"/>
                <w:sz w:val="20"/>
                <w:szCs w:val="20"/>
              </w:rPr>
              <w:t xml:space="preserve">Określa poziom dostępności Systemu i obliczany jest dla usługi wg poniższego wzoru: </w:t>
            </w:r>
            <w:r w:rsidRPr="005216E6">
              <w:rPr>
                <w:rFonts w:ascii="Cambria Math" w:hAnsi="Cambria Math" w:cs="Cambria Math"/>
                <w:sz w:val="20"/>
                <w:szCs w:val="20"/>
              </w:rPr>
              <w:t>𝑷𝑫𝑺</w:t>
            </w:r>
            <w:r w:rsidRPr="005216E6">
              <w:rPr>
                <w:rFonts w:cs="Arial"/>
                <w:sz w:val="20"/>
                <w:szCs w:val="20"/>
              </w:rPr>
              <w:t>=((</w:t>
            </w:r>
            <w:r w:rsidRPr="005216E6">
              <w:rPr>
                <w:rFonts w:ascii="Cambria Math" w:hAnsi="Cambria Math" w:cs="Cambria Math"/>
                <w:sz w:val="20"/>
                <w:szCs w:val="20"/>
              </w:rPr>
              <w:t>𝑻𝑫</w:t>
            </w:r>
            <w:r w:rsidRPr="005216E6">
              <w:rPr>
                <w:rFonts w:cs="Arial"/>
                <w:sz w:val="20"/>
                <w:szCs w:val="20"/>
              </w:rPr>
              <w:t>−</w:t>
            </w:r>
            <w:r w:rsidRPr="005216E6">
              <w:rPr>
                <w:rFonts w:ascii="Cambria Math" w:hAnsi="Cambria Math" w:cs="Cambria Math"/>
                <w:sz w:val="20"/>
                <w:szCs w:val="20"/>
              </w:rPr>
              <w:t>𝑻𝑵</w:t>
            </w:r>
            <w:r w:rsidRPr="005216E6">
              <w:rPr>
                <w:rFonts w:cs="Arial"/>
                <w:sz w:val="20"/>
                <w:szCs w:val="20"/>
              </w:rPr>
              <w:t>)/</w:t>
            </w:r>
            <w:r w:rsidRPr="005216E6">
              <w:rPr>
                <w:rFonts w:ascii="Cambria Math" w:hAnsi="Cambria Math" w:cs="Cambria Math"/>
                <w:sz w:val="20"/>
                <w:szCs w:val="20"/>
              </w:rPr>
              <w:t>𝑻𝑫</w:t>
            </w:r>
            <w:r w:rsidRPr="005216E6">
              <w:rPr>
                <w:rFonts w:cs="Arial"/>
                <w:sz w:val="20"/>
                <w:szCs w:val="20"/>
              </w:rPr>
              <w:t>)×</w:t>
            </w:r>
            <w:r w:rsidRPr="005216E6">
              <w:rPr>
                <w:rFonts w:ascii="Cambria Math" w:hAnsi="Cambria Math" w:cs="Cambria Math"/>
                <w:sz w:val="20"/>
                <w:szCs w:val="20"/>
              </w:rPr>
              <w:t>𝟏𝟎𝟎</w:t>
            </w:r>
            <w:r w:rsidRPr="005216E6">
              <w:rPr>
                <w:rFonts w:cs="Arial"/>
                <w:sz w:val="20"/>
                <w:szCs w:val="20"/>
              </w:rPr>
              <w:t xml:space="preserve">% </w:t>
            </w:r>
          </w:p>
          <w:p w14:paraId="52D66BA8" w14:textId="77777777" w:rsidR="00994FCE" w:rsidRPr="005216E6" w:rsidRDefault="219DD5DE" w:rsidP="00994FCE">
            <w:pPr>
              <w:rPr>
                <w:rFonts w:cs="Arial"/>
                <w:sz w:val="20"/>
                <w:szCs w:val="20"/>
              </w:rPr>
            </w:pPr>
            <w:r w:rsidRPr="005216E6">
              <w:rPr>
                <w:rFonts w:cs="Arial"/>
                <w:sz w:val="20"/>
                <w:szCs w:val="20"/>
              </w:rPr>
              <w:t xml:space="preserve">gdzie: </w:t>
            </w:r>
          </w:p>
          <w:p w14:paraId="06ECDF48" w14:textId="77777777" w:rsidR="00994FCE" w:rsidRPr="005216E6" w:rsidRDefault="219DD5DE" w:rsidP="00994FCE">
            <w:pPr>
              <w:rPr>
                <w:rFonts w:cs="Arial"/>
                <w:sz w:val="20"/>
                <w:szCs w:val="20"/>
              </w:rPr>
            </w:pPr>
            <w:r w:rsidRPr="005216E6">
              <w:rPr>
                <w:rFonts w:cs="Arial"/>
                <w:b/>
                <w:bCs/>
                <w:sz w:val="20"/>
                <w:szCs w:val="20"/>
              </w:rPr>
              <w:t xml:space="preserve">PDS </w:t>
            </w:r>
            <w:r w:rsidRPr="005216E6">
              <w:rPr>
                <w:rFonts w:cs="Arial"/>
                <w:sz w:val="20"/>
                <w:szCs w:val="20"/>
              </w:rPr>
              <w:t xml:space="preserve">– poziom dostępności Systemu [%], </w:t>
            </w:r>
          </w:p>
          <w:p w14:paraId="483E7910" w14:textId="77777777" w:rsidR="00994FCE" w:rsidRPr="005216E6" w:rsidRDefault="219DD5DE" w:rsidP="00994FCE">
            <w:pPr>
              <w:rPr>
                <w:rFonts w:cs="Arial"/>
                <w:sz w:val="20"/>
                <w:szCs w:val="20"/>
              </w:rPr>
            </w:pPr>
            <w:r w:rsidRPr="005216E6">
              <w:rPr>
                <w:rFonts w:cs="Arial"/>
                <w:b/>
                <w:bCs/>
                <w:sz w:val="20"/>
                <w:szCs w:val="20"/>
              </w:rPr>
              <w:t xml:space="preserve">TD </w:t>
            </w:r>
            <w:r w:rsidRPr="005216E6">
              <w:rPr>
                <w:rFonts w:cs="Arial"/>
                <w:sz w:val="20"/>
                <w:szCs w:val="20"/>
              </w:rPr>
              <w:t xml:space="preserve">– uzgodniony czas dostępności Systemu, wynikający z kalendarza dostępności Systemu, po odjęciu uzgodnionych okien serwisowych [godz.], </w:t>
            </w:r>
          </w:p>
          <w:p w14:paraId="1FB74596" w14:textId="23968B21" w:rsidR="00994FCE" w:rsidRPr="005216E6" w:rsidRDefault="0C72CFF7" w:rsidP="00994FCE">
            <w:pPr>
              <w:rPr>
                <w:rFonts w:cs="Arial"/>
                <w:sz w:val="20"/>
                <w:szCs w:val="20"/>
              </w:rPr>
            </w:pPr>
            <w:r w:rsidRPr="005216E6">
              <w:rPr>
                <w:rFonts w:cs="Arial"/>
                <w:b/>
                <w:bCs/>
                <w:sz w:val="20"/>
                <w:szCs w:val="20"/>
              </w:rPr>
              <w:t xml:space="preserve">TN </w:t>
            </w:r>
            <w:r w:rsidRPr="005216E6">
              <w:rPr>
                <w:rFonts w:cs="Arial"/>
                <w:sz w:val="20"/>
                <w:szCs w:val="20"/>
              </w:rPr>
              <w:t xml:space="preserve">– łączny czas trwania niedostępności Systemu w okresie rozliczeniowym, zaistniałej w wyniku wystąpienia incydentu o priorytecie </w:t>
            </w:r>
            <w:r w:rsidR="35297D69" w:rsidRPr="005216E6">
              <w:rPr>
                <w:rFonts w:cs="Arial"/>
                <w:sz w:val="20"/>
                <w:szCs w:val="20"/>
              </w:rPr>
              <w:t>wysoki</w:t>
            </w:r>
            <w:r w:rsidRPr="005216E6">
              <w:rPr>
                <w:rFonts w:cs="Arial"/>
                <w:sz w:val="20"/>
                <w:szCs w:val="20"/>
              </w:rPr>
              <w:t xml:space="preserve">m [godz.]. </w:t>
            </w:r>
          </w:p>
        </w:tc>
      </w:tr>
      <w:tr w:rsidR="00994FCE" w:rsidRPr="005216E6" w14:paraId="25739D6F" w14:textId="77777777" w:rsidTr="67671FB5">
        <w:tc>
          <w:tcPr>
            <w:tcW w:w="1381" w:type="pct"/>
          </w:tcPr>
          <w:p w14:paraId="644EAA48" w14:textId="77777777" w:rsidR="00994FCE" w:rsidRPr="005216E6" w:rsidRDefault="219DD5DE" w:rsidP="219DD5DE">
            <w:pPr>
              <w:jc w:val="left"/>
              <w:rPr>
                <w:rFonts w:cs="Arial"/>
                <w:b/>
                <w:bCs/>
                <w:sz w:val="20"/>
                <w:szCs w:val="20"/>
              </w:rPr>
            </w:pPr>
            <w:r w:rsidRPr="005216E6">
              <w:rPr>
                <w:rFonts w:cs="Arial"/>
                <w:b/>
                <w:bCs/>
                <w:sz w:val="20"/>
                <w:szCs w:val="20"/>
              </w:rPr>
              <w:t>Problem</w:t>
            </w:r>
          </w:p>
        </w:tc>
        <w:tc>
          <w:tcPr>
            <w:tcW w:w="3619" w:type="pct"/>
          </w:tcPr>
          <w:p w14:paraId="38E788B0" w14:textId="31E6BDA0" w:rsidR="00994FCE" w:rsidRPr="005216E6" w:rsidRDefault="219DD5DE" w:rsidP="00994FCE">
            <w:pPr>
              <w:rPr>
                <w:rFonts w:cs="Arial"/>
                <w:sz w:val="20"/>
                <w:szCs w:val="20"/>
              </w:rPr>
            </w:pPr>
            <w:r w:rsidRPr="005216E6">
              <w:rPr>
                <w:rFonts w:cs="Arial"/>
                <w:sz w:val="20"/>
                <w:szCs w:val="20"/>
              </w:rPr>
              <w:t xml:space="preserve">Przyczyna jednego lub większej liczby Incydentów. Przyczyna jest zwykle nieznana w momencie zidentyfikowania Problemu i w momencie utworzenia rekordu Problemu. </w:t>
            </w:r>
          </w:p>
        </w:tc>
      </w:tr>
      <w:tr w:rsidR="00994FCE" w:rsidRPr="005216E6" w14:paraId="538DB0BA" w14:textId="77777777" w:rsidTr="67671FB5">
        <w:tc>
          <w:tcPr>
            <w:tcW w:w="1381" w:type="pct"/>
          </w:tcPr>
          <w:p w14:paraId="5F6B6877" w14:textId="77777777" w:rsidR="00994FCE" w:rsidRPr="005216E6" w:rsidRDefault="219DD5DE" w:rsidP="219DD5DE">
            <w:pPr>
              <w:jc w:val="left"/>
              <w:rPr>
                <w:rFonts w:cs="Arial"/>
                <w:b/>
                <w:bCs/>
                <w:sz w:val="20"/>
                <w:szCs w:val="20"/>
              </w:rPr>
            </w:pPr>
            <w:r w:rsidRPr="005216E6">
              <w:rPr>
                <w:rFonts w:cs="Arial"/>
                <w:b/>
                <w:bCs/>
                <w:sz w:val="20"/>
                <w:szCs w:val="20"/>
              </w:rPr>
              <w:t>Reklamacja</w:t>
            </w:r>
          </w:p>
        </w:tc>
        <w:tc>
          <w:tcPr>
            <w:tcW w:w="3619" w:type="pct"/>
          </w:tcPr>
          <w:p w14:paraId="36937F76" w14:textId="3FA109B2" w:rsidR="00994FCE" w:rsidRPr="005216E6" w:rsidRDefault="219DD5DE" w:rsidP="00E3036C">
            <w:pPr>
              <w:rPr>
                <w:rFonts w:cs="Arial"/>
                <w:sz w:val="20"/>
                <w:szCs w:val="20"/>
              </w:rPr>
            </w:pPr>
            <w:r w:rsidRPr="005216E6">
              <w:rPr>
                <w:rFonts w:cs="Arial"/>
                <w:sz w:val="20"/>
                <w:szCs w:val="20"/>
              </w:rPr>
              <w:t xml:space="preserve">Zgłoszenie nierozwiązania Błędu przekazane przez Zamawiającego do Wykonawcy, dotyczące zamkniętego przez Wykonawcę Zgłoszenia </w:t>
            </w:r>
            <w:r w:rsidRPr="005216E6">
              <w:rPr>
                <w:rFonts w:cs="Arial"/>
                <w:sz w:val="20"/>
                <w:szCs w:val="20"/>
              </w:rPr>
              <w:lastRenderedPageBreak/>
              <w:t>serwisowego. Reklamacja MOŻE dotyczyć również ogólnej jakości świadczonych usług.</w:t>
            </w:r>
          </w:p>
        </w:tc>
      </w:tr>
      <w:tr w:rsidR="00705926" w:rsidRPr="005216E6" w14:paraId="7F309432" w14:textId="77777777" w:rsidTr="67671FB5">
        <w:tc>
          <w:tcPr>
            <w:tcW w:w="1381" w:type="pct"/>
          </w:tcPr>
          <w:p w14:paraId="6BCC26F2" w14:textId="6AF73999" w:rsidR="00705926" w:rsidRPr="005216E6" w:rsidRDefault="219DD5DE" w:rsidP="219DD5DE">
            <w:pPr>
              <w:jc w:val="left"/>
              <w:rPr>
                <w:rFonts w:cs="Arial"/>
                <w:b/>
                <w:bCs/>
                <w:sz w:val="20"/>
                <w:szCs w:val="20"/>
              </w:rPr>
            </w:pPr>
            <w:r w:rsidRPr="005216E6">
              <w:rPr>
                <w:rFonts w:cs="Arial"/>
                <w:b/>
                <w:bCs/>
                <w:sz w:val="20"/>
                <w:szCs w:val="20"/>
              </w:rPr>
              <w:lastRenderedPageBreak/>
              <w:t>SLA</w:t>
            </w:r>
          </w:p>
        </w:tc>
        <w:tc>
          <w:tcPr>
            <w:tcW w:w="3619" w:type="pct"/>
          </w:tcPr>
          <w:p w14:paraId="11FF035C" w14:textId="5225C163" w:rsidR="00705926" w:rsidRPr="005216E6" w:rsidRDefault="219DD5DE" w:rsidP="00994FCE">
            <w:pPr>
              <w:rPr>
                <w:rFonts w:cs="Arial"/>
                <w:sz w:val="20"/>
                <w:szCs w:val="20"/>
              </w:rPr>
            </w:pPr>
            <w:r w:rsidRPr="005216E6">
              <w:rPr>
                <w:rFonts w:cs="Arial"/>
                <w:sz w:val="20"/>
                <w:szCs w:val="20"/>
              </w:rPr>
              <w:t>Wymagania jakościowe dotyczące Systemu zdefiniowane w niniejszej Umowie, definiujące w szczególności wymagane parametry takie jak dostępność, a także wymagane czasy serwisowe, w tym czasy reakcji serwisowych oraz rozwiązywania Incydentów, określone w</w:t>
            </w:r>
            <w:r w:rsidR="008854F3" w:rsidRPr="005216E6">
              <w:rPr>
                <w:rFonts w:cs="Arial"/>
                <w:sz w:val="20"/>
                <w:szCs w:val="20"/>
              </w:rPr>
              <w:t xml:space="preserve"> </w:t>
            </w:r>
            <w:r w:rsidRPr="005216E6">
              <w:rPr>
                <w:rFonts w:cs="Arial"/>
                <w:sz w:val="20"/>
                <w:szCs w:val="20"/>
              </w:rPr>
              <w:t>do niniejszej Umowie.</w:t>
            </w:r>
          </w:p>
        </w:tc>
      </w:tr>
      <w:tr w:rsidR="00994FCE" w:rsidRPr="005216E6" w14:paraId="053EFBB9" w14:textId="77777777" w:rsidTr="67671FB5">
        <w:tc>
          <w:tcPr>
            <w:tcW w:w="1381" w:type="pct"/>
          </w:tcPr>
          <w:p w14:paraId="7DC1A7C2" w14:textId="77777777" w:rsidR="00994FCE" w:rsidRPr="005216E6" w:rsidRDefault="219DD5DE" w:rsidP="219DD5DE">
            <w:pPr>
              <w:jc w:val="left"/>
              <w:rPr>
                <w:rFonts w:cs="Arial"/>
                <w:b/>
                <w:bCs/>
                <w:sz w:val="20"/>
                <w:szCs w:val="20"/>
              </w:rPr>
            </w:pPr>
            <w:r w:rsidRPr="005216E6">
              <w:rPr>
                <w:rFonts w:cs="Arial"/>
                <w:b/>
                <w:bCs/>
                <w:sz w:val="20"/>
                <w:szCs w:val="20"/>
              </w:rPr>
              <w:t>System</w:t>
            </w:r>
          </w:p>
        </w:tc>
        <w:tc>
          <w:tcPr>
            <w:tcW w:w="3619" w:type="pct"/>
          </w:tcPr>
          <w:p w14:paraId="42A54B79" w14:textId="5C2CB537" w:rsidR="009320DA" w:rsidRPr="005216E6" w:rsidRDefault="009320DA" w:rsidP="00994FCE">
            <w:pPr>
              <w:rPr>
                <w:rFonts w:cs="Arial"/>
                <w:sz w:val="20"/>
                <w:szCs w:val="20"/>
              </w:rPr>
            </w:pPr>
          </w:p>
          <w:p w14:paraId="5B87F5D0" w14:textId="185C599E" w:rsidR="009320DA" w:rsidRPr="005216E6" w:rsidRDefault="3B7782ED" w:rsidP="0FD48BC2">
            <w:pPr>
              <w:tabs>
                <w:tab w:val="left" w:pos="1571"/>
              </w:tabs>
              <w:spacing w:after="60" w:line="240" w:lineRule="auto"/>
              <w:rPr>
                <w:rFonts w:eastAsia="Arial" w:cs="Arial"/>
                <w:sz w:val="20"/>
                <w:szCs w:val="20"/>
              </w:rPr>
            </w:pPr>
            <w:r w:rsidRPr="005216E6">
              <w:rPr>
                <w:rFonts w:eastAsia="Arial Narrow" w:cs="Arial"/>
                <w:color w:val="000000" w:themeColor="text1"/>
                <w:sz w:val="20"/>
                <w:szCs w:val="20"/>
              </w:rPr>
              <w:t xml:space="preserve">oparty na Oprogramowaniu pn.„………………………………………” system informatyczny. Wdrożony System pozwoli na realizację kompleksowego zarządzania programami i portfelami projektów, w tym planowania, harmonogramowania, monitorowania </w:t>
            </w:r>
            <w:proofErr w:type="spellStart"/>
            <w:r w:rsidRPr="005216E6">
              <w:rPr>
                <w:rFonts w:eastAsia="Arial Narrow" w:cs="Arial"/>
                <w:color w:val="000000" w:themeColor="text1"/>
                <w:sz w:val="20"/>
                <w:szCs w:val="20"/>
              </w:rPr>
              <w:t>ryzyk</w:t>
            </w:r>
            <w:proofErr w:type="spellEnd"/>
            <w:r w:rsidRPr="005216E6">
              <w:rPr>
                <w:rFonts w:eastAsia="Arial Narrow" w:cs="Arial"/>
                <w:color w:val="000000" w:themeColor="text1"/>
                <w:sz w:val="20"/>
                <w:szCs w:val="20"/>
              </w:rPr>
              <w:t xml:space="preserve"> i postępu, kontroli budżetu oraz raportowania wyników, zapewniając transparentność i efektywność procesów projektowych w organizacji</w:t>
            </w:r>
            <w:r w:rsidRPr="005216E6">
              <w:rPr>
                <w:rFonts w:eastAsia="Arial Narrow" w:cs="Arial"/>
                <w:strike/>
                <w:color w:val="881798"/>
                <w:sz w:val="20"/>
                <w:szCs w:val="20"/>
              </w:rPr>
              <w:t>.</w:t>
            </w:r>
          </w:p>
          <w:p w14:paraId="094DB5AA" w14:textId="74705E25" w:rsidR="009320DA" w:rsidRPr="005216E6" w:rsidRDefault="009320DA" w:rsidP="00994FCE">
            <w:pPr>
              <w:rPr>
                <w:rFonts w:cs="Arial"/>
                <w:sz w:val="20"/>
                <w:szCs w:val="20"/>
              </w:rPr>
            </w:pPr>
          </w:p>
        </w:tc>
      </w:tr>
      <w:tr w:rsidR="003B519F" w:rsidRPr="005216E6" w14:paraId="3854A2EC" w14:textId="77777777" w:rsidTr="67671FB5">
        <w:tc>
          <w:tcPr>
            <w:tcW w:w="1381" w:type="pct"/>
          </w:tcPr>
          <w:p w14:paraId="65DC36CA" w14:textId="65CD700A" w:rsidR="003B519F" w:rsidRPr="005216E6" w:rsidRDefault="219DD5DE" w:rsidP="219DD5DE">
            <w:pPr>
              <w:jc w:val="left"/>
              <w:rPr>
                <w:rFonts w:cs="Arial"/>
                <w:b/>
                <w:bCs/>
                <w:sz w:val="20"/>
                <w:szCs w:val="20"/>
              </w:rPr>
            </w:pPr>
            <w:r w:rsidRPr="005216E6">
              <w:rPr>
                <w:rFonts w:cs="Arial"/>
                <w:b/>
                <w:bCs/>
                <w:sz w:val="20"/>
                <w:szCs w:val="20"/>
              </w:rPr>
              <w:t>System obsługi zgłoszeń Zamawiającego</w:t>
            </w:r>
          </w:p>
        </w:tc>
        <w:tc>
          <w:tcPr>
            <w:tcW w:w="3619" w:type="pct"/>
          </w:tcPr>
          <w:p w14:paraId="4C2EBEA5" w14:textId="2858A924" w:rsidR="003B519F" w:rsidRPr="005216E6" w:rsidRDefault="219DD5DE" w:rsidP="00004E44">
            <w:pPr>
              <w:rPr>
                <w:rFonts w:cs="Arial"/>
                <w:sz w:val="20"/>
                <w:szCs w:val="20"/>
              </w:rPr>
            </w:pPr>
            <w:r w:rsidRPr="005216E6">
              <w:rPr>
                <w:rFonts w:cs="Arial"/>
                <w:sz w:val="20"/>
                <w:szCs w:val="20"/>
              </w:rPr>
              <w:t xml:space="preserve">Wykorzystywane u Zamawiającego narzędzie informatycznego do zarządzania, przetwarzania i obsługiwania Zgłoszeń Serwisowych w ramach Usług Biznesowych. </w:t>
            </w:r>
          </w:p>
        </w:tc>
      </w:tr>
      <w:tr w:rsidR="00994FCE" w:rsidRPr="005216E6" w14:paraId="17A32746" w14:textId="77777777" w:rsidTr="67671FB5">
        <w:tc>
          <w:tcPr>
            <w:tcW w:w="1381" w:type="pct"/>
          </w:tcPr>
          <w:p w14:paraId="5C4BAE30" w14:textId="77777777" w:rsidR="00994FCE" w:rsidRPr="005216E6" w:rsidRDefault="219DD5DE" w:rsidP="219DD5DE">
            <w:pPr>
              <w:jc w:val="left"/>
              <w:rPr>
                <w:rFonts w:cs="Arial"/>
                <w:b/>
                <w:bCs/>
                <w:sz w:val="20"/>
                <w:szCs w:val="20"/>
              </w:rPr>
            </w:pPr>
            <w:r w:rsidRPr="005216E6">
              <w:rPr>
                <w:rFonts w:cs="Arial"/>
                <w:b/>
                <w:bCs/>
                <w:sz w:val="20"/>
                <w:szCs w:val="20"/>
              </w:rPr>
              <w:t>Usługa Biznesowa</w:t>
            </w:r>
          </w:p>
        </w:tc>
        <w:tc>
          <w:tcPr>
            <w:tcW w:w="3619" w:type="pct"/>
          </w:tcPr>
          <w:p w14:paraId="5E665A4D" w14:textId="2E3F03FE" w:rsidR="00994FCE" w:rsidRPr="005216E6" w:rsidRDefault="219DD5DE" w:rsidP="00994FCE">
            <w:pPr>
              <w:rPr>
                <w:rFonts w:cs="Arial"/>
                <w:sz w:val="20"/>
                <w:szCs w:val="20"/>
              </w:rPr>
            </w:pPr>
            <w:r w:rsidRPr="005216E6">
              <w:rPr>
                <w:rFonts w:cs="Arial"/>
                <w:sz w:val="20"/>
                <w:szCs w:val="20"/>
              </w:rPr>
              <w:t>Usługa wsparcia procesów biznesowych w obszarach wspieranych przez System</w:t>
            </w:r>
            <w:r w:rsidR="008854F3" w:rsidRPr="005216E6">
              <w:rPr>
                <w:rFonts w:cs="Arial"/>
                <w:sz w:val="20"/>
                <w:szCs w:val="20"/>
              </w:rPr>
              <w:t>.</w:t>
            </w:r>
          </w:p>
        </w:tc>
      </w:tr>
      <w:tr w:rsidR="00994FCE" w:rsidRPr="005216E6" w14:paraId="704C27E8" w14:textId="77777777" w:rsidTr="67671FB5">
        <w:tc>
          <w:tcPr>
            <w:tcW w:w="1381" w:type="pct"/>
          </w:tcPr>
          <w:p w14:paraId="69266019" w14:textId="32C0D626" w:rsidR="00994FCE" w:rsidRPr="005216E6" w:rsidRDefault="7D13F36D" w:rsidP="219DD5DE">
            <w:pPr>
              <w:jc w:val="left"/>
              <w:rPr>
                <w:rFonts w:cs="Arial"/>
                <w:b/>
                <w:bCs/>
                <w:sz w:val="20"/>
                <w:szCs w:val="20"/>
              </w:rPr>
            </w:pPr>
            <w:r w:rsidRPr="005216E6">
              <w:rPr>
                <w:rFonts w:cs="Arial"/>
                <w:b/>
                <w:bCs/>
                <w:sz w:val="20"/>
                <w:szCs w:val="20"/>
              </w:rPr>
              <w:t>Usługa</w:t>
            </w:r>
            <w:r w:rsidR="4DBF273F" w:rsidRPr="005216E6">
              <w:rPr>
                <w:rFonts w:cs="Arial"/>
                <w:b/>
                <w:bCs/>
                <w:sz w:val="20"/>
                <w:szCs w:val="20"/>
              </w:rPr>
              <w:t xml:space="preserve"> Asysty Technicznej</w:t>
            </w:r>
          </w:p>
        </w:tc>
        <w:tc>
          <w:tcPr>
            <w:tcW w:w="3619" w:type="pct"/>
          </w:tcPr>
          <w:p w14:paraId="00419DB7" w14:textId="166301F1" w:rsidR="00994FCE" w:rsidRPr="005216E6" w:rsidRDefault="5ABC657D" w:rsidP="00994FCE">
            <w:pPr>
              <w:rPr>
                <w:rFonts w:cs="Arial"/>
                <w:sz w:val="20"/>
                <w:szCs w:val="20"/>
              </w:rPr>
            </w:pPr>
            <w:r w:rsidRPr="67671FB5">
              <w:rPr>
                <w:rFonts w:cs="Arial"/>
                <w:sz w:val="20"/>
                <w:szCs w:val="20"/>
              </w:rPr>
              <w:t>usługi asysty technicznej świadczone przez Wykonawcę w ramach, których Wykonawca zapewni wsparcie serwisowe świadczone w trybie 8</w:t>
            </w:r>
            <w:r w:rsidRPr="67671FB5">
              <w:rPr>
                <w:rFonts w:cs="Arial"/>
                <w:sz w:val="20"/>
                <w:szCs w:val="20"/>
                <w:u w:val="single"/>
              </w:rPr>
              <w:t>12</w:t>
            </w:r>
            <w:r w:rsidRPr="67671FB5">
              <w:rPr>
                <w:rFonts w:cs="Arial"/>
                <w:sz w:val="20"/>
                <w:szCs w:val="20"/>
              </w:rPr>
              <w:t xml:space="preserve">/5/365 w zakresie zgłaszanych Wad Systemu, przy czym możliwość zgłaszania Wad musi być dostępna w trybie 24/7/365, świadczone w ramach Wynagrodzenia na warunkach i w okresie wskazanym w Umowie, </w:t>
            </w:r>
          </w:p>
        </w:tc>
      </w:tr>
      <w:tr w:rsidR="1C812C75" w:rsidRPr="005216E6" w14:paraId="0302013B" w14:textId="77777777" w:rsidTr="67671FB5">
        <w:trPr>
          <w:trHeight w:val="300"/>
        </w:trPr>
        <w:tc>
          <w:tcPr>
            <w:tcW w:w="2503" w:type="dxa"/>
          </w:tcPr>
          <w:p w14:paraId="0015350E" w14:textId="53510D86" w:rsidR="24EA5B87" w:rsidRPr="005216E6" w:rsidRDefault="70CBF6F5" w:rsidP="1C812C75">
            <w:pPr>
              <w:jc w:val="left"/>
              <w:rPr>
                <w:rFonts w:cs="Arial"/>
                <w:b/>
                <w:bCs/>
                <w:sz w:val="20"/>
                <w:szCs w:val="20"/>
              </w:rPr>
            </w:pPr>
            <w:r w:rsidRPr="005216E6">
              <w:rPr>
                <w:rFonts w:cs="Arial"/>
                <w:b/>
                <w:bCs/>
                <w:sz w:val="20"/>
                <w:szCs w:val="20"/>
              </w:rPr>
              <w:t>Usługi Autoryzacji</w:t>
            </w:r>
          </w:p>
        </w:tc>
        <w:tc>
          <w:tcPr>
            <w:tcW w:w="6559" w:type="dxa"/>
          </w:tcPr>
          <w:p w14:paraId="4F241AEE" w14:textId="21F0B2AE" w:rsidR="24EA5B87" w:rsidRPr="005216E6" w:rsidRDefault="0E6A5143" w:rsidP="1C812C75">
            <w:pPr>
              <w:rPr>
                <w:rFonts w:cs="Arial"/>
                <w:sz w:val="20"/>
                <w:szCs w:val="20"/>
              </w:rPr>
            </w:pPr>
            <w:r w:rsidRPr="005216E6">
              <w:rPr>
                <w:rFonts w:cs="Arial"/>
                <w:sz w:val="20"/>
                <w:szCs w:val="20"/>
              </w:rPr>
              <w:t xml:space="preserve">Prace w zakresie autoryzacji </w:t>
            </w:r>
            <w:r w:rsidR="38BBB219" w:rsidRPr="005216E6">
              <w:rPr>
                <w:rFonts w:cs="Arial"/>
                <w:sz w:val="20"/>
                <w:szCs w:val="20"/>
              </w:rPr>
              <w:t xml:space="preserve">prac </w:t>
            </w:r>
            <w:r w:rsidRPr="005216E6">
              <w:rPr>
                <w:rFonts w:cs="Arial"/>
                <w:sz w:val="20"/>
                <w:szCs w:val="20"/>
              </w:rPr>
              <w:t>wykonan</w:t>
            </w:r>
            <w:r w:rsidR="297E7641" w:rsidRPr="005216E6">
              <w:rPr>
                <w:rFonts w:cs="Arial"/>
                <w:sz w:val="20"/>
                <w:szCs w:val="20"/>
              </w:rPr>
              <w:t>ych</w:t>
            </w:r>
            <w:r w:rsidRPr="005216E6">
              <w:rPr>
                <w:rFonts w:cs="Arial"/>
                <w:sz w:val="20"/>
                <w:szCs w:val="20"/>
              </w:rPr>
              <w:t xml:space="preserve"> przez Zamawiającego,</w:t>
            </w:r>
            <w:r w:rsidR="063405D8" w:rsidRPr="005216E6">
              <w:rPr>
                <w:rFonts w:cs="Arial"/>
                <w:sz w:val="20"/>
                <w:szCs w:val="20"/>
              </w:rPr>
              <w:t xml:space="preserve"> przez </w:t>
            </w:r>
            <w:r w:rsidRPr="005216E6">
              <w:rPr>
                <w:rFonts w:cs="Arial"/>
                <w:sz w:val="20"/>
                <w:szCs w:val="20"/>
              </w:rPr>
              <w:t>podmioty lub osoby trzecie działające na rzecz Zamawiającego inne niż</w:t>
            </w:r>
            <w:r w:rsidR="73736FB2" w:rsidRPr="005216E6">
              <w:rPr>
                <w:rFonts w:cs="Arial"/>
                <w:sz w:val="20"/>
                <w:szCs w:val="20"/>
              </w:rPr>
              <w:t xml:space="preserve"> </w:t>
            </w:r>
            <w:r w:rsidRPr="005216E6">
              <w:rPr>
                <w:rFonts w:cs="Arial"/>
                <w:sz w:val="20"/>
                <w:szCs w:val="20"/>
              </w:rPr>
              <w:t>Wykonawca. Autoryzacja wykonywana jest zgodnie z opisem w niniejszym załączniku. Zamawiający zleca Usługi Autoryzacji Wykonawcy odrębnymi zleceniami</w:t>
            </w:r>
            <w:r w:rsidR="467199FB" w:rsidRPr="005216E6">
              <w:rPr>
                <w:rFonts w:cs="Arial"/>
                <w:sz w:val="20"/>
                <w:szCs w:val="20"/>
              </w:rPr>
              <w:t xml:space="preserve"> </w:t>
            </w:r>
            <w:r w:rsidRPr="005216E6">
              <w:rPr>
                <w:rFonts w:cs="Arial"/>
                <w:sz w:val="20"/>
                <w:szCs w:val="20"/>
              </w:rPr>
              <w:t>z zachowaniem zasad określonych w niniejszej Umowie.</w:t>
            </w:r>
          </w:p>
        </w:tc>
      </w:tr>
      <w:tr w:rsidR="2A79EF88" w:rsidRPr="005216E6" w14:paraId="3F8C4565" w14:textId="77777777" w:rsidTr="67671FB5">
        <w:trPr>
          <w:trHeight w:val="300"/>
        </w:trPr>
        <w:tc>
          <w:tcPr>
            <w:tcW w:w="2503" w:type="dxa"/>
          </w:tcPr>
          <w:p w14:paraId="01DFDE70" w14:textId="0FC1924C" w:rsidR="6BE630F8" w:rsidRPr="005216E6" w:rsidRDefault="778620F7" w:rsidP="2A79EF88">
            <w:pPr>
              <w:jc w:val="left"/>
              <w:rPr>
                <w:rFonts w:cs="Arial"/>
                <w:b/>
                <w:bCs/>
                <w:sz w:val="20"/>
                <w:szCs w:val="20"/>
              </w:rPr>
            </w:pPr>
            <w:r w:rsidRPr="005216E6">
              <w:rPr>
                <w:rFonts w:cs="Arial"/>
                <w:b/>
                <w:bCs/>
                <w:sz w:val="20"/>
                <w:szCs w:val="20"/>
              </w:rPr>
              <w:t>Usługi Rozwoju</w:t>
            </w:r>
          </w:p>
        </w:tc>
        <w:tc>
          <w:tcPr>
            <w:tcW w:w="6559" w:type="dxa"/>
          </w:tcPr>
          <w:p w14:paraId="400843C9" w14:textId="1C5F0773" w:rsidR="6BE630F8" w:rsidRPr="005216E6" w:rsidRDefault="684FB9FA" w:rsidP="2A79EF88">
            <w:pPr>
              <w:rPr>
                <w:rFonts w:cs="Arial"/>
                <w:sz w:val="20"/>
                <w:szCs w:val="20"/>
              </w:rPr>
            </w:pPr>
            <w:r w:rsidRPr="6CD49F29">
              <w:rPr>
                <w:rFonts w:cs="Arial"/>
                <w:sz w:val="20"/>
                <w:szCs w:val="20"/>
              </w:rPr>
              <w:t>Usługi konsultacyjne i techniczne związane z rozwojem Systemu, jego optymalizacją i doskonaleniem sposobu użytkowania świadczone w ramach Wynagrodzenia na warunkach i w okresie wskazanym w Umowie.</w:t>
            </w:r>
          </w:p>
        </w:tc>
      </w:tr>
      <w:tr w:rsidR="00994FCE" w:rsidRPr="005216E6" w14:paraId="5C1FF58F" w14:textId="77777777" w:rsidTr="67671FB5">
        <w:tc>
          <w:tcPr>
            <w:tcW w:w="1381" w:type="pct"/>
          </w:tcPr>
          <w:p w14:paraId="34A3D27D" w14:textId="77777777" w:rsidR="00994FCE" w:rsidRPr="005216E6" w:rsidRDefault="219DD5DE" w:rsidP="00C657F2">
            <w:pPr>
              <w:jc w:val="left"/>
              <w:rPr>
                <w:rFonts w:cs="Arial"/>
                <w:sz w:val="20"/>
                <w:szCs w:val="20"/>
              </w:rPr>
            </w:pPr>
            <w:r w:rsidRPr="005216E6">
              <w:rPr>
                <w:rFonts w:cs="Arial"/>
                <w:b/>
                <w:bCs/>
                <w:sz w:val="20"/>
                <w:szCs w:val="20"/>
              </w:rPr>
              <w:t xml:space="preserve">Ważność </w:t>
            </w:r>
          </w:p>
          <w:p w14:paraId="0BCEDA28" w14:textId="77777777" w:rsidR="00994FCE" w:rsidRPr="005216E6" w:rsidRDefault="00994FCE" w:rsidP="00C657F2">
            <w:pPr>
              <w:jc w:val="left"/>
              <w:rPr>
                <w:rFonts w:cs="Arial"/>
                <w:b/>
                <w:sz w:val="20"/>
                <w:szCs w:val="20"/>
              </w:rPr>
            </w:pPr>
          </w:p>
        </w:tc>
        <w:tc>
          <w:tcPr>
            <w:tcW w:w="3619" w:type="pct"/>
          </w:tcPr>
          <w:p w14:paraId="1993F4B8" w14:textId="05195289" w:rsidR="00994FCE" w:rsidRPr="005216E6" w:rsidRDefault="219DD5DE" w:rsidP="00994FCE">
            <w:pPr>
              <w:rPr>
                <w:rFonts w:cs="Arial"/>
                <w:sz w:val="20"/>
                <w:szCs w:val="20"/>
              </w:rPr>
            </w:pPr>
            <w:r w:rsidRPr="005216E6">
              <w:rPr>
                <w:rFonts w:cs="Arial"/>
                <w:sz w:val="20"/>
                <w:szCs w:val="20"/>
              </w:rPr>
              <w:t xml:space="preserve">Parametr Zgłoszenia (Incydentu, Prośby o usługę), odzwierciedlający zakres i powagę ograniczeń w funkcjonowaniu Systemu, wynikających z wystąpienia Incydentu. </w:t>
            </w:r>
          </w:p>
        </w:tc>
      </w:tr>
      <w:tr w:rsidR="00994FCE" w:rsidRPr="005216E6" w14:paraId="7A29DD9D" w14:textId="77777777" w:rsidTr="67671FB5">
        <w:tc>
          <w:tcPr>
            <w:tcW w:w="1381" w:type="pct"/>
          </w:tcPr>
          <w:p w14:paraId="511C4A10" w14:textId="77777777" w:rsidR="00994FCE" w:rsidRPr="005216E6" w:rsidRDefault="219DD5DE" w:rsidP="219DD5DE">
            <w:pPr>
              <w:jc w:val="left"/>
              <w:rPr>
                <w:rFonts w:cs="Arial"/>
                <w:b/>
                <w:bCs/>
                <w:sz w:val="20"/>
                <w:szCs w:val="20"/>
              </w:rPr>
            </w:pPr>
            <w:r w:rsidRPr="005216E6">
              <w:rPr>
                <w:rFonts w:cs="Arial"/>
                <w:b/>
                <w:bCs/>
                <w:sz w:val="20"/>
                <w:szCs w:val="20"/>
              </w:rPr>
              <w:t>Wniosek o Usługę</w:t>
            </w:r>
          </w:p>
        </w:tc>
        <w:tc>
          <w:tcPr>
            <w:tcW w:w="3619" w:type="pct"/>
          </w:tcPr>
          <w:p w14:paraId="45521CDB" w14:textId="19E32AE7" w:rsidR="00994FCE" w:rsidRPr="005216E6" w:rsidRDefault="219DD5DE" w:rsidP="00E43155">
            <w:pPr>
              <w:rPr>
                <w:rFonts w:cs="Arial"/>
                <w:sz w:val="20"/>
                <w:szCs w:val="20"/>
              </w:rPr>
            </w:pPr>
            <w:r w:rsidRPr="005216E6">
              <w:rPr>
                <w:rFonts w:cs="Arial"/>
                <w:sz w:val="20"/>
                <w:szCs w:val="20"/>
              </w:rPr>
              <w:t xml:space="preserve">Wnioski w rozumieniu rozdziału </w:t>
            </w:r>
            <w:r w:rsidR="004907C7" w:rsidRPr="005216E6">
              <w:rPr>
                <w:rStyle w:val="Hipercze"/>
                <w:rFonts w:cs="Arial"/>
                <w:sz w:val="20"/>
                <w:szCs w:val="20"/>
              </w:rPr>
              <w:t>Parametry</w:t>
            </w:r>
            <w:r w:rsidRPr="005216E6">
              <w:rPr>
                <w:rStyle w:val="Hipercze"/>
                <w:rFonts w:cs="Arial"/>
                <w:sz w:val="20"/>
                <w:szCs w:val="20"/>
              </w:rPr>
              <w:t xml:space="preserve"> SLA</w:t>
            </w:r>
            <w:r w:rsidRPr="005216E6">
              <w:rPr>
                <w:rFonts w:cs="Arial"/>
                <w:sz w:val="20"/>
                <w:szCs w:val="20"/>
              </w:rPr>
              <w:t xml:space="preserve"> niniejszego dokumentu</w:t>
            </w:r>
            <w:r w:rsidR="008854F3" w:rsidRPr="005216E6">
              <w:rPr>
                <w:rFonts w:cs="Arial"/>
                <w:sz w:val="20"/>
                <w:szCs w:val="20"/>
              </w:rPr>
              <w:t>.</w:t>
            </w:r>
          </w:p>
        </w:tc>
      </w:tr>
      <w:tr w:rsidR="00994FCE" w:rsidRPr="005216E6" w14:paraId="7653707C" w14:textId="77777777" w:rsidTr="67671FB5">
        <w:tc>
          <w:tcPr>
            <w:tcW w:w="1381" w:type="pct"/>
          </w:tcPr>
          <w:p w14:paraId="3327CAFE" w14:textId="77777777" w:rsidR="00994FCE" w:rsidRPr="005216E6" w:rsidRDefault="219DD5DE" w:rsidP="00C657F2">
            <w:pPr>
              <w:jc w:val="left"/>
              <w:rPr>
                <w:rFonts w:cs="Arial"/>
                <w:sz w:val="20"/>
                <w:szCs w:val="20"/>
              </w:rPr>
            </w:pPr>
            <w:r w:rsidRPr="005216E6">
              <w:rPr>
                <w:rFonts w:cs="Arial"/>
                <w:b/>
                <w:bCs/>
                <w:sz w:val="20"/>
                <w:szCs w:val="20"/>
              </w:rPr>
              <w:lastRenderedPageBreak/>
              <w:t xml:space="preserve">Wpływ </w:t>
            </w:r>
          </w:p>
          <w:p w14:paraId="18A34EF6" w14:textId="77777777" w:rsidR="00994FCE" w:rsidRPr="005216E6" w:rsidRDefault="00994FCE" w:rsidP="00C657F2">
            <w:pPr>
              <w:jc w:val="left"/>
              <w:rPr>
                <w:rFonts w:cs="Arial"/>
                <w:b/>
                <w:sz w:val="20"/>
                <w:szCs w:val="20"/>
              </w:rPr>
            </w:pPr>
          </w:p>
        </w:tc>
        <w:tc>
          <w:tcPr>
            <w:tcW w:w="3619" w:type="pct"/>
          </w:tcPr>
          <w:p w14:paraId="4C19014B" w14:textId="4198BE61" w:rsidR="00994FCE" w:rsidRPr="005216E6" w:rsidRDefault="1FA673B5" w:rsidP="00994FCE">
            <w:pPr>
              <w:rPr>
                <w:rFonts w:cs="Arial"/>
                <w:sz w:val="20"/>
                <w:szCs w:val="20"/>
              </w:rPr>
            </w:pPr>
            <w:r w:rsidRPr="67671FB5">
              <w:rPr>
                <w:rFonts w:cs="Arial"/>
                <w:sz w:val="20"/>
                <w:szCs w:val="20"/>
              </w:rPr>
              <w:t xml:space="preserve">Parametr Zgłoszenia (Incydentu, Prośby o usługę), odzwierciedlający zasięg wpływu Incydentu na System. </w:t>
            </w:r>
          </w:p>
        </w:tc>
      </w:tr>
      <w:tr w:rsidR="00994FCE" w:rsidRPr="005216E6" w14:paraId="35FC2311" w14:textId="77777777" w:rsidTr="00FE15A0">
        <w:trPr>
          <w:trHeight w:val="9840"/>
        </w:trPr>
        <w:tc>
          <w:tcPr>
            <w:tcW w:w="1381" w:type="pct"/>
          </w:tcPr>
          <w:p w14:paraId="7A0F47DE" w14:textId="77777777" w:rsidR="00994FCE" w:rsidRPr="005216E6" w:rsidRDefault="219DD5DE" w:rsidP="219DD5DE">
            <w:pPr>
              <w:jc w:val="left"/>
              <w:rPr>
                <w:rFonts w:cs="Arial"/>
                <w:b/>
                <w:bCs/>
                <w:sz w:val="20"/>
                <w:szCs w:val="20"/>
              </w:rPr>
            </w:pPr>
            <w:r w:rsidRPr="005216E6">
              <w:rPr>
                <w:rFonts w:cs="Arial"/>
                <w:b/>
                <w:bCs/>
                <w:sz w:val="20"/>
                <w:szCs w:val="20"/>
              </w:rPr>
              <w:t>Wskaźnik terminowości rozwiązań (WTR)</w:t>
            </w:r>
          </w:p>
        </w:tc>
        <w:tc>
          <w:tcPr>
            <w:tcW w:w="3619" w:type="pct"/>
          </w:tcPr>
          <w:p w14:paraId="506EB224" w14:textId="5F1FE7C7" w:rsidR="00CF736B" w:rsidRPr="005216E6" w:rsidRDefault="219DD5DE" w:rsidP="00994FCE">
            <w:pPr>
              <w:rPr>
                <w:rFonts w:cs="Arial"/>
                <w:sz w:val="20"/>
                <w:szCs w:val="20"/>
              </w:rPr>
            </w:pPr>
            <w:r w:rsidRPr="005216E6">
              <w:rPr>
                <w:rFonts w:cs="Arial"/>
                <w:sz w:val="20"/>
                <w:szCs w:val="20"/>
              </w:rPr>
              <w:t xml:space="preserve">Parametr definiujący zobowiązanie Wykonawcy w zakresie terminowości rozwiązania Zgłoszeń. Wskaźnik obliczany jest odrębnie dla każdej z Podstawowych Usług Biznesowych wg poniższego wzoru: </w:t>
            </w:r>
          </w:p>
          <w:p w14:paraId="1B324EC6" w14:textId="6EC9243B" w:rsidR="00B50577" w:rsidRPr="005216E6" w:rsidRDefault="219DD5DE" w:rsidP="219DD5DE">
            <w:pPr>
              <w:rPr>
                <w:rFonts w:cs="Arial"/>
                <w:sz w:val="20"/>
                <w:szCs w:val="20"/>
              </w:rPr>
            </w:pPr>
            <w:r w:rsidRPr="005216E6">
              <w:rPr>
                <w:rFonts w:ascii="Cambria Math" w:hAnsi="Cambria Math" w:cs="Cambria Math"/>
                <w:sz w:val="20"/>
                <w:szCs w:val="20"/>
              </w:rPr>
              <w:t>𝑾𝑻𝑹</w:t>
            </w:r>
            <w:r w:rsidRPr="005216E6">
              <w:rPr>
                <w:rFonts w:cs="Arial"/>
                <w:sz w:val="20"/>
                <w:szCs w:val="20"/>
              </w:rPr>
              <w:t>=(((</w:t>
            </w:r>
            <w:r w:rsidRPr="005216E6">
              <w:rPr>
                <w:rFonts w:ascii="Cambria Math" w:hAnsi="Cambria Math" w:cs="Cambria Math"/>
                <w:sz w:val="20"/>
                <w:szCs w:val="20"/>
              </w:rPr>
              <w:t>𝑾</w:t>
            </w:r>
            <w:r w:rsidRPr="005216E6">
              <w:rPr>
                <w:rFonts w:ascii="Cambria Math" w:hAnsi="Cambria Math" w:cs="Cambria Math"/>
                <w:sz w:val="20"/>
                <w:szCs w:val="20"/>
                <w:vertAlign w:val="subscript"/>
              </w:rPr>
              <w:t>𝑲</w:t>
            </w:r>
            <w:r w:rsidRPr="005216E6">
              <w:rPr>
                <w:rFonts w:cs="Arial"/>
                <w:sz w:val="20"/>
                <w:szCs w:val="20"/>
              </w:rPr>
              <w:t>×</w:t>
            </w:r>
            <w:r w:rsidRPr="005216E6">
              <w:rPr>
                <w:rFonts w:ascii="Cambria Math" w:hAnsi="Cambria Math" w:cs="Cambria Math"/>
                <w:sz w:val="20"/>
                <w:szCs w:val="20"/>
              </w:rPr>
              <w:t>𝑷</w:t>
            </w:r>
            <w:r w:rsidRPr="005216E6">
              <w:rPr>
                <w:rFonts w:ascii="Cambria Math" w:hAnsi="Cambria Math" w:cs="Cambria Math"/>
                <w:sz w:val="20"/>
                <w:szCs w:val="20"/>
                <w:vertAlign w:val="subscript"/>
              </w:rPr>
              <w:t>𝑲</w:t>
            </w:r>
            <w:r w:rsidRPr="005216E6">
              <w:rPr>
                <w:rFonts w:cs="Arial"/>
                <w:sz w:val="20"/>
                <w:szCs w:val="20"/>
              </w:rPr>
              <w:t>)+(</w:t>
            </w:r>
            <w:r w:rsidRPr="005216E6">
              <w:rPr>
                <w:rFonts w:ascii="Cambria Math" w:hAnsi="Cambria Math" w:cs="Cambria Math"/>
                <w:sz w:val="20"/>
                <w:szCs w:val="20"/>
              </w:rPr>
              <w:t>𝑾</w:t>
            </w:r>
            <w:r w:rsidRPr="005216E6">
              <w:rPr>
                <w:rFonts w:ascii="Cambria Math" w:hAnsi="Cambria Math" w:cs="Cambria Math"/>
                <w:sz w:val="20"/>
                <w:szCs w:val="20"/>
                <w:vertAlign w:val="subscript"/>
              </w:rPr>
              <w:t>𝑺</w:t>
            </w:r>
            <w:r w:rsidRPr="005216E6">
              <w:rPr>
                <w:rFonts w:cs="Arial"/>
                <w:sz w:val="20"/>
                <w:szCs w:val="20"/>
              </w:rPr>
              <w:t>×</w:t>
            </w:r>
            <w:r w:rsidRPr="005216E6">
              <w:rPr>
                <w:rFonts w:ascii="Cambria Math" w:hAnsi="Cambria Math" w:cs="Cambria Math"/>
                <w:sz w:val="20"/>
                <w:szCs w:val="20"/>
              </w:rPr>
              <w:t>𝑷</w:t>
            </w:r>
            <w:r w:rsidRPr="005216E6">
              <w:rPr>
                <w:rFonts w:ascii="Cambria Math" w:hAnsi="Cambria Math" w:cs="Cambria Math"/>
                <w:sz w:val="20"/>
                <w:szCs w:val="20"/>
                <w:vertAlign w:val="subscript"/>
              </w:rPr>
              <w:t>𝑺</w:t>
            </w:r>
            <w:r w:rsidRPr="005216E6">
              <w:rPr>
                <w:rFonts w:cs="Arial"/>
                <w:sz w:val="20"/>
                <w:szCs w:val="20"/>
              </w:rPr>
              <w:t>)+(</w:t>
            </w:r>
            <w:r w:rsidRPr="005216E6">
              <w:rPr>
                <w:rFonts w:ascii="Cambria Math" w:hAnsi="Cambria Math" w:cs="Cambria Math"/>
                <w:sz w:val="20"/>
                <w:szCs w:val="20"/>
              </w:rPr>
              <w:t>𝑾</w:t>
            </w:r>
            <w:r w:rsidRPr="005216E6">
              <w:rPr>
                <w:rFonts w:ascii="Cambria Math" w:hAnsi="Cambria Math" w:cs="Cambria Math"/>
                <w:sz w:val="20"/>
                <w:szCs w:val="20"/>
                <w:vertAlign w:val="subscript"/>
              </w:rPr>
              <w:t>𝑵</w:t>
            </w:r>
            <w:r w:rsidRPr="005216E6">
              <w:rPr>
                <w:rFonts w:cs="Arial"/>
                <w:sz w:val="20"/>
                <w:szCs w:val="20"/>
              </w:rPr>
              <w:t>×</w:t>
            </w:r>
            <w:r w:rsidRPr="005216E6">
              <w:rPr>
                <w:rFonts w:ascii="Cambria Math" w:hAnsi="Cambria Math" w:cs="Cambria Math"/>
                <w:sz w:val="20"/>
                <w:szCs w:val="20"/>
              </w:rPr>
              <w:t>𝑷</w:t>
            </w:r>
            <w:r w:rsidRPr="005216E6">
              <w:rPr>
                <w:rFonts w:ascii="Cambria Math" w:hAnsi="Cambria Math" w:cs="Cambria Math"/>
                <w:sz w:val="20"/>
                <w:szCs w:val="20"/>
                <w:vertAlign w:val="subscript"/>
              </w:rPr>
              <w:t>𝑵</w:t>
            </w:r>
            <w:r w:rsidRPr="005216E6">
              <w:rPr>
                <w:rFonts w:cs="Arial"/>
                <w:sz w:val="20"/>
                <w:szCs w:val="20"/>
              </w:rPr>
              <w:t>)+(</w:t>
            </w:r>
            <w:r w:rsidRPr="005216E6">
              <w:rPr>
                <w:rFonts w:ascii="Cambria Math" w:hAnsi="Cambria Math" w:cs="Cambria Math"/>
                <w:sz w:val="20"/>
                <w:szCs w:val="20"/>
              </w:rPr>
              <w:t>𝑾</w:t>
            </w:r>
            <w:r w:rsidRPr="005216E6">
              <w:rPr>
                <w:rFonts w:ascii="Cambria Math" w:hAnsi="Cambria Math" w:cs="Cambria Math"/>
                <w:sz w:val="20"/>
                <w:szCs w:val="20"/>
                <w:vertAlign w:val="subscript"/>
              </w:rPr>
              <w:t>𝑾</w:t>
            </w:r>
            <w:r w:rsidRPr="005216E6">
              <w:rPr>
                <w:rFonts w:cs="Arial"/>
                <w:sz w:val="20"/>
                <w:szCs w:val="20"/>
              </w:rPr>
              <w:t>×</w:t>
            </w:r>
            <w:r w:rsidRPr="005216E6">
              <w:rPr>
                <w:rFonts w:ascii="Cambria Math" w:hAnsi="Cambria Math" w:cs="Cambria Math"/>
                <w:sz w:val="20"/>
                <w:szCs w:val="20"/>
              </w:rPr>
              <w:t>𝑷</w:t>
            </w:r>
            <w:r w:rsidRPr="005216E6">
              <w:rPr>
                <w:rFonts w:ascii="Cambria Math" w:hAnsi="Cambria Math" w:cs="Cambria Math"/>
                <w:sz w:val="20"/>
                <w:szCs w:val="20"/>
                <w:vertAlign w:val="subscript"/>
              </w:rPr>
              <w:t>𝑾</w:t>
            </w:r>
            <w:r w:rsidRPr="005216E6">
              <w:rPr>
                <w:rFonts w:cs="Arial"/>
                <w:sz w:val="20"/>
                <w:szCs w:val="20"/>
              </w:rPr>
              <w:t>))/(</w:t>
            </w:r>
            <w:r w:rsidRPr="005216E6">
              <w:rPr>
                <w:rFonts w:ascii="Cambria Math" w:hAnsi="Cambria Math" w:cs="Cambria Math"/>
                <w:sz w:val="20"/>
                <w:szCs w:val="20"/>
              </w:rPr>
              <w:t>𝑾</w:t>
            </w:r>
            <w:r w:rsidRPr="005216E6">
              <w:rPr>
                <w:rFonts w:ascii="Cambria Math" w:hAnsi="Cambria Math" w:cs="Cambria Math"/>
                <w:sz w:val="20"/>
                <w:szCs w:val="20"/>
                <w:vertAlign w:val="subscript"/>
              </w:rPr>
              <w:t>𝑲</w:t>
            </w:r>
            <w:r w:rsidRPr="005216E6">
              <w:rPr>
                <w:rFonts w:cs="Arial"/>
                <w:sz w:val="20"/>
                <w:szCs w:val="20"/>
              </w:rPr>
              <w:t>+</w:t>
            </w:r>
            <w:r w:rsidRPr="005216E6">
              <w:rPr>
                <w:rFonts w:ascii="Cambria Math" w:hAnsi="Cambria Math" w:cs="Cambria Math"/>
                <w:sz w:val="20"/>
                <w:szCs w:val="20"/>
              </w:rPr>
              <w:t>𝑾</w:t>
            </w:r>
            <w:r w:rsidRPr="005216E6">
              <w:rPr>
                <w:rFonts w:ascii="Cambria Math" w:hAnsi="Cambria Math" w:cs="Cambria Math"/>
                <w:sz w:val="20"/>
                <w:szCs w:val="20"/>
                <w:vertAlign w:val="subscript"/>
              </w:rPr>
              <w:t>𝑺</w:t>
            </w:r>
            <w:r w:rsidRPr="005216E6">
              <w:rPr>
                <w:rFonts w:cs="Arial"/>
                <w:sz w:val="20"/>
                <w:szCs w:val="20"/>
              </w:rPr>
              <w:t>+</w:t>
            </w:r>
            <w:r w:rsidRPr="005216E6">
              <w:rPr>
                <w:rFonts w:ascii="Cambria Math" w:hAnsi="Cambria Math" w:cs="Cambria Math"/>
                <w:sz w:val="20"/>
                <w:szCs w:val="20"/>
              </w:rPr>
              <w:t>𝑾</w:t>
            </w:r>
            <w:r w:rsidRPr="005216E6">
              <w:rPr>
                <w:rFonts w:ascii="Cambria Math" w:hAnsi="Cambria Math" w:cs="Cambria Math"/>
                <w:sz w:val="20"/>
                <w:szCs w:val="20"/>
                <w:vertAlign w:val="subscript"/>
              </w:rPr>
              <w:t>𝑵</w:t>
            </w:r>
            <w:r w:rsidRPr="005216E6">
              <w:rPr>
                <w:rFonts w:cs="Arial"/>
                <w:sz w:val="20"/>
                <w:szCs w:val="20"/>
              </w:rPr>
              <w:t>+</w:t>
            </w:r>
            <w:r w:rsidRPr="005216E6">
              <w:rPr>
                <w:rFonts w:ascii="Cambria Math" w:hAnsi="Cambria Math" w:cs="Cambria Math"/>
                <w:sz w:val="20"/>
                <w:szCs w:val="20"/>
              </w:rPr>
              <w:t>𝑾</w:t>
            </w:r>
            <w:r w:rsidRPr="005216E6">
              <w:rPr>
                <w:rFonts w:ascii="Cambria Math" w:hAnsi="Cambria Math" w:cs="Cambria Math"/>
                <w:sz w:val="20"/>
                <w:szCs w:val="20"/>
                <w:vertAlign w:val="subscript"/>
              </w:rPr>
              <w:t>𝑾</w:t>
            </w:r>
            <w:r w:rsidRPr="005216E6">
              <w:rPr>
                <w:rFonts w:cs="Arial"/>
                <w:sz w:val="20"/>
                <w:szCs w:val="20"/>
              </w:rPr>
              <w:t>)) ×</w:t>
            </w:r>
            <w:r w:rsidRPr="005216E6">
              <w:rPr>
                <w:rFonts w:ascii="Cambria Math" w:hAnsi="Cambria Math" w:cs="Cambria Math"/>
                <w:sz w:val="20"/>
                <w:szCs w:val="20"/>
              </w:rPr>
              <w:t>𝟏𝟎𝟎</w:t>
            </w:r>
            <w:r w:rsidRPr="005216E6">
              <w:rPr>
                <w:rFonts w:cs="Arial"/>
                <w:sz w:val="20"/>
                <w:szCs w:val="20"/>
              </w:rPr>
              <w:t xml:space="preserve">% </w:t>
            </w:r>
          </w:p>
          <w:p w14:paraId="7058661C" w14:textId="6FBF5BD1" w:rsidR="00994FCE" w:rsidRPr="005216E6" w:rsidRDefault="219DD5DE" w:rsidP="00994FCE">
            <w:pPr>
              <w:rPr>
                <w:rFonts w:cs="Arial"/>
                <w:sz w:val="20"/>
                <w:szCs w:val="20"/>
              </w:rPr>
            </w:pPr>
            <w:r w:rsidRPr="005216E6">
              <w:rPr>
                <w:rFonts w:cs="Arial"/>
                <w:sz w:val="20"/>
                <w:szCs w:val="20"/>
              </w:rPr>
              <w:t xml:space="preserve">Wartości wskaźników </w:t>
            </w:r>
            <w:proofErr w:type="spellStart"/>
            <w:r w:rsidRPr="005216E6">
              <w:rPr>
                <w:rFonts w:cs="Arial"/>
                <w:sz w:val="20"/>
                <w:szCs w:val="20"/>
              </w:rPr>
              <w:t>Pk</w:t>
            </w:r>
            <w:proofErr w:type="spellEnd"/>
            <w:r w:rsidRPr="005216E6">
              <w:rPr>
                <w:rFonts w:cs="Arial"/>
                <w:sz w:val="20"/>
                <w:szCs w:val="20"/>
              </w:rPr>
              <w:t xml:space="preserve">, </w:t>
            </w:r>
            <w:proofErr w:type="spellStart"/>
            <w:r w:rsidRPr="005216E6">
              <w:rPr>
                <w:rFonts w:cs="Arial"/>
                <w:sz w:val="20"/>
                <w:szCs w:val="20"/>
              </w:rPr>
              <w:t>Ps</w:t>
            </w:r>
            <w:proofErr w:type="spellEnd"/>
            <w:r w:rsidRPr="005216E6">
              <w:rPr>
                <w:rFonts w:cs="Arial"/>
                <w:sz w:val="20"/>
                <w:szCs w:val="20"/>
              </w:rPr>
              <w:t xml:space="preserve">, </w:t>
            </w:r>
            <w:proofErr w:type="spellStart"/>
            <w:r w:rsidRPr="005216E6">
              <w:rPr>
                <w:rFonts w:cs="Arial"/>
                <w:sz w:val="20"/>
                <w:szCs w:val="20"/>
              </w:rPr>
              <w:t>Pn</w:t>
            </w:r>
            <w:proofErr w:type="spellEnd"/>
            <w:r w:rsidRPr="005216E6">
              <w:rPr>
                <w:rFonts w:cs="Arial"/>
                <w:sz w:val="20"/>
                <w:szCs w:val="20"/>
              </w:rPr>
              <w:t xml:space="preserve"> i </w:t>
            </w:r>
            <w:proofErr w:type="spellStart"/>
            <w:r w:rsidRPr="005216E6">
              <w:rPr>
                <w:rFonts w:cs="Arial"/>
                <w:sz w:val="20"/>
                <w:szCs w:val="20"/>
              </w:rPr>
              <w:t>Pw</w:t>
            </w:r>
            <w:proofErr w:type="spellEnd"/>
            <w:r w:rsidRPr="005216E6">
              <w:rPr>
                <w:rFonts w:cs="Arial"/>
                <w:sz w:val="20"/>
                <w:szCs w:val="20"/>
              </w:rPr>
              <w:t xml:space="preserve"> będą kalkulowane i udostępniane wraz ze wskaźnikiem WTR </w:t>
            </w:r>
          </w:p>
          <w:p w14:paraId="0A52409A" w14:textId="77777777" w:rsidR="00994FCE" w:rsidRPr="005216E6" w:rsidRDefault="219DD5DE" w:rsidP="00994FCE">
            <w:pPr>
              <w:rPr>
                <w:rFonts w:cs="Arial"/>
                <w:sz w:val="20"/>
                <w:szCs w:val="20"/>
              </w:rPr>
            </w:pPr>
            <w:r w:rsidRPr="005216E6">
              <w:rPr>
                <w:rFonts w:cs="Arial"/>
                <w:sz w:val="20"/>
                <w:szCs w:val="20"/>
              </w:rPr>
              <w:t xml:space="preserve">gdzie: </w:t>
            </w:r>
          </w:p>
          <w:p w14:paraId="10851450" w14:textId="77777777" w:rsidR="00994FCE" w:rsidRPr="005216E6" w:rsidRDefault="219DD5DE" w:rsidP="00994FCE">
            <w:pPr>
              <w:rPr>
                <w:rFonts w:cs="Arial"/>
                <w:sz w:val="20"/>
                <w:szCs w:val="20"/>
              </w:rPr>
            </w:pPr>
            <w:r w:rsidRPr="005216E6">
              <w:rPr>
                <w:rFonts w:cs="Arial"/>
                <w:b/>
                <w:bCs/>
                <w:sz w:val="20"/>
                <w:szCs w:val="20"/>
              </w:rPr>
              <w:t xml:space="preserve">WTR </w:t>
            </w:r>
            <w:r w:rsidRPr="005216E6">
              <w:rPr>
                <w:rFonts w:cs="Arial"/>
                <w:sz w:val="20"/>
                <w:szCs w:val="20"/>
              </w:rPr>
              <w:t xml:space="preserve">– wskaźnik terminowości rozwiązań zgłoszeń [%], </w:t>
            </w:r>
          </w:p>
          <w:p w14:paraId="5C68F5A9" w14:textId="77777777" w:rsidR="00994FCE" w:rsidRPr="005216E6" w:rsidRDefault="219DD5DE" w:rsidP="00994FCE">
            <w:pPr>
              <w:rPr>
                <w:rFonts w:cs="Arial"/>
                <w:sz w:val="20"/>
                <w:szCs w:val="20"/>
              </w:rPr>
            </w:pPr>
            <w:r w:rsidRPr="005216E6">
              <w:rPr>
                <w:rFonts w:cs="Arial"/>
                <w:b/>
                <w:bCs/>
                <w:sz w:val="20"/>
                <w:szCs w:val="20"/>
              </w:rPr>
              <w:t>P</w:t>
            </w:r>
            <w:r w:rsidRPr="005216E6">
              <w:rPr>
                <w:rFonts w:cs="Arial"/>
                <w:b/>
                <w:bCs/>
                <w:sz w:val="20"/>
                <w:szCs w:val="20"/>
                <w:vertAlign w:val="subscript"/>
              </w:rPr>
              <w:t>X</w:t>
            </w:r>
            <w:r w:rsidRPr="005216E6">
              <w:rPr>
                <w:rFonts w:cs="Arial"/>
                <w:b/>
                <w:bCs/>
                <w:sz w:val="20"/>
                <w:szCs w:val="20"/>
              </w:rPr>
              <w:t xml:space="preserve"> </w:t>
            </w:r>
            <w:r w:rsidRPr="005216E6">
              <w:rPr>
                <w:rFonts w:cs="Arial"/>
                <w:sz w:val="20"/>
                <w:szCs w:val="20"/>
              </w:rPr>
              <w:t xml:space="preserve">– wskaźnik dotrzymania terminów rozwiązań dla danego priorytetu zgłoszeń, obliczany wg wzoru </w:t>
            </w:r>
            <w:r w:rsidRPr="005216E6">
              <w:rPr>
                <w:rFonts w:cs="Arial"/>
                <w:b/>
                <w:bCs/>
                <w:sz w:val="20"/>
                <w:szCs w:val="20"/>
              </w:rPr>
              <w:t>A</w:t>
            </w:r>
            <w:r w:rsidRPr="005216E6">
              <w:rPr>
                <w:rFonts w:cs="Arial"/>
                <w:b/>
                <w:bCs/>
                <w:sz w:val="20"/>
                <w:szCs w:val="20"/>
                <w:vertAlign w:val="subscript"/>
              </w:rPr>
              <w:t>X</w:t>
            </w:r>
            <w:r w:rsidRPr="005216E6">
              <w:rPr>
                <w:rFonts w:cs="Arial"/>
                <w:b/>
                <w:bCs/>
                <w:sz w:val="20"/>
                <w:szCs w:val="20"/>
              </w:rPr>
              <w:t xml:space="preserve"> / B</w:t>
            </w:r>
            <w:r w:rsidRPr="005216E6">
              <w:rPr>
                <w:rFonts w:cs="Arial"/>
                <w:b/>
                <w:bCs/>
                <w:sz w:val="20"/>
                <w:szCs w:val="20"/>
                <w:vertAlign w:val="subscript"/>
              </w:rPr>
              <w:t>X</w:t>
            </w:r>
            <w:r w:rsidRPr="005216E6">
              <w:rPr>
                <w:rFonts w:cs="Arial"/>
                <w:sz w:val="20"/>
                <w:szCs w:val="20"/>
              </w:rPr>
              <w:t xml:space="preserve">, przy czym: </w:t>
            </w:r>
          </w:p>
          <w:p w14:paraId="41A541DD" w14:textId="77777777" w:rsidR="00994FCE" w:rsidRPr="005216E6" w:rsidRDefault="219DD5DE" w:rsidP="00994FCE">
            <w:pPr>
              <w:rPr>
                <w:rFonts w:cs="Arial"/>
                <w:sz w:val="20"/>
                <w:szCs w:val="20"/>
              </w:rPr>
            </w:pPr>
            <w:r w:rsidRPr="005216E6">
              <w:rPr>
                <w:rFonts w:cs="Arial"/>
                <w:b/>
                <w:bCs/>
                <w:sz w:val="20"/>
                <w:szCs w:val="20"/>
              </w:rPr>
              <w:t>A</w:t>
            </w:r>
            <w:r w:rsidRPr="005216E6">
              <w:rPr>
                <w:rFonts w:cs="Arial"/>
                <w:b/>
                <w:bCs/>
                <w:sz w:val="20"/>
                <w:szCs w:val="20"/>
                <w:vertAlign w:val="subscript"/>
              </w:rPr>
              <w:t>X</w:t>
            </w:r>
            <w:r w:rsidRPr="005216E6">
              <w:rPr>
                <w:rFonts w:cs="Arial"/>
                <w:b/>
                <w:bCs/>
                <w:sz w:val="20"/>
                <w:szCs w:val="20"/>
              </w:rPr>
              <w:t xml:space="preserve"> </w:t>
            </w:r>
            <w:r w:rsidRPr="005216E6">
              <w:rPr>
                <w:rFonts w:cs="Arial"/>
                <w:sz w:val="20"/>
                <w:szCs w:val="20"/>
              </w:rPr>
              <w:t xml:space="preserve">– liczba Zgłoszeń danego priorytetu, dla których w danym miesiącu kalendarzowym nie został przekroczony Czas Rozwiązania (przywrócenia Systemu/Usługi Biznesowej), </w:t>
            </w:r>
          </w:p>
          <w:p w14:paraId="7BDCA395" w14:textId="77777777" w:rsidR="00994FCE" w:rsidRPr="005216E6" w:rsidRDefault="219DD5DE" w:rsidP="00994FCE">
            <w:pPr>
              <w:rPr>
                <w:rFonts w:cs="Arial"/>
                <w:sz w:val="20"/>
                <w:szCs w:val="20"/>
              </w:rPr>
            </w:pPr>
            <w:r w:rsidRPr="005216E6">
              <w:rPr>
                <w:rFonts w:cs="Arial"/>
                <w:b/>
                <w:bCs/>
                <w:sz w:val="20"/>
                <w:szCs w:val="20"/>
              </w:rPr>
              <w:t>B</w:t>
            </w:r>
            <w:r w:rsidRPr="005216E6">
              <w:rPr>
                <w:rFonts w:cs="Arial"/>
                <w:b/>
                <w:bCs/>
                <w:sz w:val="20"/>
                <w:szCs w:val="20"/>
                <w:vertAlign w:val="subscript"/>
              </w:rPr>
              <w:t>X</w:t>
            </w:r>
            <w:r w:rsidRPr="005216E6">
              <w:rPr>
                <w:rFonts w:cs="Arial"/>
                <w:b/>
                <w:bCs/>
                <w:sz w:val="20"/>
                <w:szCs w:val="20"/>
              </w:rPr>
              <w:t xml:space="preserve"> </w:t>
            </w:r>
            <w:r w:rsidRPr="005216E6">
              <w:rPr>
                <w:rFonts w:cs="Arial"/>
                <w:sz w:val="20"/>
                <w:szCs w:val="20"/>
              </w:rPr>
              <w:t xml:space="preserve">– liczba wszystkich Zgłoszeń danego Priorytetu, zarejestrowanych w danym miesiącu kalendarzowym, </w:t>
            </w:r>
          </w:p>
          <w:p w14:paraId="5A7C8556" w14:textId="787613BB" w:rsidR="00994FCE" w:rsidRPr="005216E6" w:rsidRDefault="0C72CFF7" w:rsidP="00994FCE">
            <w:pPr>
              <w:rPr>
                <w:rFonts w:cs="Arial"/>
                <w:sz w:val="20"/>
                <w:szCs w:val="20"/>
              </w:rPr>
            </w:pPr>
            <w:r w:rsidRPr="005216E6">
              <w:rPr>
                <w:rFonts w:cs="Arial"/>
                <w:b/>
                <w:bCs/>
                <w:sz w:val="20"/>
                <w:szCs w:val="20"/>
              </w:rPr>
              <w:t>W</w:t>
            </w:r>
            <w:r w:rsidRPr="005216E6">
              <w:rPr>
                <w:rFonts w:cs="Arial"/>
                <w:b/>
                <w:bCs/>
                <w:sz w:val="20"/>
                <w:szCs w:val="20"/>
                <w:vertAlign w:val="subscript"/>
              </w:rPr>
              <w:t>X</w:t>
            </w:r>
            <w:r w:rsidRPr="005216E6">
              <w:rPr>
                <w:rFonts w:cs="Arial"/>
                <w:b/>
                <w:bCs/>
                <w:sz w:val="20"/>
                <w:szCs w:val="20"/>
              </w:rPr>
              <w:t xml:space="preserve"> </w:t>
            </w:r>
            <w:r w:rsidRPr="005216E6">
              <w:rPr>
                <w:rFonts w:cs="Arial"/>
                <w:sz w:val="20"/>
                <w:szCs w:val="20"/>
              </w:rPr>
              <w:t xml:space="preserve">– waga danego priorytetu zgłoszeń (zgodnie z tabelą poniżej), gdzie </w:t>
            </w:r>
            <w:r w:rsidRPr="005216E6">
              <w:rPr>
                <w:rFonts w:cs="Arial"/>
                <w:b/>
                <w:bCs/>
                <w:sz w:val="20"/>
                <w:szCs w:val="20"/>
              </w:rPr>
              <w:t xml:space="preserve">x </w:t>
            </w:r>
            <w:r w:rsidRPr="005216E6">
              <w:rPr>
                <w:rFonts w:cs="Arial"/>
                <w:sz w:val="20"/>
                <w:szCs w:val="20"/>
              </w:rPr>
              <w:t>oznacza priorytet Zgłoszenia (</w:t>
            </w:r>
            <w:r w:rsidRPr="005216E6">
              <w:rPr>
                <w:rFonts w:cs="Arial"/>
                <w:b/>
                <w:bCs/>
                <w:sz w:val="20"/>
                <w:szCs w:val="20"/>
              </w:rPr>
              <w:t xml:space="preserve">K </w:t>
            </w:r>
            <w:r w:rsidRPr="005216E6">
              <w:rPr>
                <w:rFonts w:cs="Arial"/>
                <w:sz w:val="20"/>
                <w:szCs w:val="20"/>
              </w:rPr>
              <w:t xml:space="preserve">- </w:t>
            </w:r>
            <w:r w:rsidR="35297D69" w:rsidRPr="005216E6">
              <w:rPr>
                <w:rFonts w:cs="Arial"/>
                <w:sz w:val="20"/>
                <w:szCs w:val="20"/>
              </w:rPr>
              <w:t>Wysoki</w:t>
            </w:r>
            <w:r w:rsidRPr="005216E6">
              <w:rPr>
                <w:rFonts w:cs="Arial"/>
                <w:sz w:val="20"/>
                <w:szCs w:val="20"/>
              </w:rPr>
              <w:t xml:space="preserve">, </w:t>
            </w:r>
            <w:r w:rsidRPr="005216E6">
              <w:rPr>
                <w:rFonts w:cs="Arial"/>
                <w:b/>
                <w:bCs/>
                <w:sz w:val="20"/>
                <w:szCs w:val="20"/>
              </w:rPr>
              <w:t xml:space="preserve">S </w:t>
            </w:r>
            <w:r w:rsidRPr="005216E6">
              <w:rPr>
                <w:rFonts w:cs="Arial"/>
                <w:sz w:val="20"/>
                <w:szCs w:val="20"/>
              </w:rPr>
              <w:t xml:space="preserve">- Średni, </w:t>
            </w:r>
            <w:r w:rsidRPr="005216E6">
              <w:rPr>
                <w:rFonts w:cs="Arial"/>
                <w:b/>
                <w:bCs/>
                <w:sz w:val="20"/>
                <w:szCs w:val="20"/>
              </w:rPr>
              <w:t xml:space="preserve">N </w:t>
            </w:r>
            <w:r w:rsidRPr="005216E6">
              <w:rPr>
                <w:rFonts w:cs="Arial"/>
                <w:sz w:val="20"/>
                <w:szCs w:val="20"/>
              </w:rPr>
              <w:t xml:space="preserve">– Niski, </w:t>
            </w:r>
            <w:r w:rsidRPr="005216E6">
              <w:rPr>
                <w:rFonts w:cs="Arial"/>
                <w:b/>
                <w:bCs/>
                <w:sz w:val="20"/>
                <w:szCs w:val="20"/>
              </w:rPr>
              <w:t>W</w:t>
            </w:r>
            <w:r w:rsidR="483249A5" w:rsidRPr="005216E6">
              <w:rPr>
                <w:rFonts w:cs="Arial"/>
                <w:b/>
                <w:bCs/>
                <w:sz w:val="20"/>
                <w:szCs w:val="20"/>
              </w:rPr>
              <w:t xml:space="preserve"> </w:t>
            </w:r>
            <w:r w:rsidRPr="005216E6">
              <w:rPr>
                <w:rFonts w:cs="Arial"/>
                <w:sz w:val="20"/>
                <w:szCs w:val="20"/>
              </w:rPr>
              <w:t xml:space="preserve">Wniosek o Usługę) </w:t>
            </w:r>
          </w:p>
          <w:p w14:paraId="761417F8" w14:textId="77777777" w:rsidR="00994FCE" w:rsidRPr="005216E6" w:rsidRDefault="219DD5DE" w:rsidP="08611835">
            <w:pPr>
              <w:rPr>
                <w:rFonts w:cs="Arial"/>
                <w:i/>
                <w:iCs/>
                <w:sz w:val="20"/>
                <w:szCs w:val="20"/>
              </w:rPr>
            </w:pPr>
            <w:r w:rsidRPr="005216E6">
              <w:rPr>
                <w:rFonts w:cs="Arial"/>
                <w:i/>
                <w:iCs/>
                <w:sz w:val="20"/>
                <w:szCs w:val="20"/>
              </w:rPr>
              <w:t xml:space="preserve">Waga priorytetów zgłoszeń: </w:t>
            </w:r>
          </w:p>
          <w:tbl>
            <w:tblPr>
              <w:tblW w:w="333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2111"/>
            </w:tblGrid>
            <w:tr w:rsidR="00994FCE" w:rsidRPr="005216E6" w14:paraId="24FD0134" w14:textId="77777777" w:rsidTr="0DF1416F">
              <w:tc>
                <w:tcPr>
                  <w:tcW w:w="2500" w:type="pct"/>
                </w:tcPr>
                <w:p w14:paraId="20F2B615" w14:textId="77777777" w:rsidR="00994FCE" w:rsidRPr="005216E6" w:rsidRDefault="219DD5DE" w:rsidP="00994FCE">
                  <w:pPr>
                    <w:rPr>
                      <w:rFonts w:cs="Arial"/>
                      <w:sz w:val="20"/>
                      <w:szCs w:val="20"/>
                    </w:rPr>
                  </w:pPr>
                  <w:r w:rsidRPr="005216E6">
                    <w:rPr>
                      <w:rFonts w:cs="Arial"/>
                      <w:sz w:val="20"/>
                      <w:szCs w:val="20"/>
                    </w:rPr>
                    <w:t>PIORYTET</w:t>
                  </w:r>
                </w:p>
              </w:tc>
              <w:tc>
                <w:tcPr>
                  <w:tcW w:w="2500" w:type="pct"/>
                </w:tcPr>
                <w:p w14:paraId="1A400498" w14:textId="77777777" w:rsidR="00994FCE" w:rsidRPr="005216E6" w:rsidRDefault="219DD5DE" w:rsidP="00994FCE">
                  <w:pPr>
                    <w:rPr>
                      <w:rFonts w:cs="Arial"/>
                      <w:sz w:val="20"/>
                      <w:szCs w:val="20"/>
                    </w:rPr>
                  </w:pPr>
                  <w:r w:rsidRPr="005216E6">
                    <w:rPr>
                      <w:rFonts w:cs="Arial"/>
                      <w:sz w:val="20"/>
                      <w:szCs w:val="20"/>
                    </w:rPr>
                    <w:t>WAGA</w:t>
                  </w:r>
                </w:p>
              </w:tc>
            </w:tr>
            <w:tr w:rsidR="00994FCE" w:rsidRPr="005216E6" w14:paraId="6CF05728" w14:textId="77777777" w:rsidTr="0DF1416F">
              <w:tc>
                <w:tcPr>
                  <w:tcW w:w="2500" w:type="pct"/>
                </w:tcPr>
                <w:p w14:paraId="1923F465" w14:textId="6EB3972D" w:rsidR="00994FCE" w:rsidRPr="005216E6" w:rsidRDefault="35297D69" w:rsidP="00994FCE">
                  <w:pPr>
                    <w:rPr>
                      <w:rFonts w:cs="Arial"/>
                      <w:sz w:val="20"/>
                      <w:szCs w:val="20"/>
                    </w:rPr>
                  </w:pPr>
                  <w:r w:rsidRPr="005216E6">
                    <w:rPr>
                      <w:rFonts w:cs="Arial"/>
                      <w:sz w:val="20"/>
                      <w:szCs w:val="20"/>
                    </w:rPr>
                    <w:t>Wysoki</w:t>
                  </w:r>
                </w:p>
              </w:tc>
              <w:tc>
                <w:tcPr>
                  <w:tcW w:w="2500" w:type="pct"/>
                </w:tcPr>
                <w:p w14:paraId="13638BA1" w14:textId="77777777" w:rsidR="00994FCE" w:rsidRPr="005216E6" w:rsidRDefault="219DD5DE" w:rsidP="00994FCE">
                  <w:pPr>
                    <w:rPr>
                      <w:rFonts w:cs="Arial"/>
                      <w:sz w:val="20"/>
                      <w:szCs w:val="20"/>
                    </w:rPr>
                  </w:pPr>
                  <w:r w:rsidRPr="005216E6">
                    <w:rPr>
                      <w:rFonts w:cs="Arial"/>
                      <w:sz w:val="20"/>
                      <w:szCs w:val="20"/>
                    </w:rPr>
                    <w:t>5</w:t>
                  </w:r>
                </w:p>
              </w:tc>
            </w:tr>
            <w:tr w:rsidR="00994FCE" w:rsidRPr="005216E6" w14:paraId="65FC1D85" w14:textId="77777777" w:rsidTr="0DF1416F">
              <w:tc>
                <w:tcPr>
                  <w:tcW w:w="2500" w:type="pct"/>
                </w:tcPr>
                <w:p w14:paraId="5B4C9829" w14:textId="77777777" w:rsidR="00994FCE" w:rsidRPr="005216E6" w:rsidRDefault="219DD5DE" w:rsidP="00994FCE">
                  <w:pPr>
                    <w:rPr>
                      <w:rFonts w:cs="Arial"/>
                      <w:sz w:val="20"/>
                      <w:szCs w:val="20"/>
                    </w:rPr>
                  </w:pPr>
                  <w:r w:rsidRPr="005216E6">
                    <w:rPr>
                      <w:rFonts w:cs="Arial"/>
                      <w:sz w:val="20"/>
                      <w:szCs w:val="20"/>
                    </w:rPr>
                    <w:t>Średni</w:t>
                  </w:r>
                </w:p>
              </w:tc>
              <w:tc>
                <w:tcPr>
                  <w:tcW w:w="2500" w:type="pct"/>
                </w:tcPr>
                <w:p w14:paraId="247635D6" w14:textId="77777777" w:rsidR="00994FCE" w:rsidRPr="005216E6" w:rsidRDefault="219DD5DE" w:rsidP="00994FCE">
                  <w:pPr>
                    <w:rPr>
                      <w:rFonts w:cs="Arial"/>
                      <w:sz w:val="20"/>
                      <w:szCs w:val="20"/>
                    </w:rPr>
                  </w:pPr>
                  <w:r w:rsidRPr="005216E6">
                    <w:rPr>
                      <w:rFonts w:cs="Arial"/>
                      <w:sz w:val="20"/>
                      <w:szCs w:val="20"/>
                    </w:rPr>
                    <w:t>3</w:t>
                  </w:r>
                </w:p>
              </w:tc>
            </w:tr>
            <w:tr w:rsidR="00994FCE" w:rsidRPr="005216E6" w14:paraId="7AD289C0" w14:textId="77777777" w:rsidTr="0DF1416F">
              <w:tc>
                <w:tcPr>
                  <w:tcW w:w="2500" w:type="pct"/>
                </w:tcPr>
                <w:p w14:paraId="14055BCC" w14:textId="77777777" w:rsidR="00994FCE" w:rsidRPr="005216E6" w:rsidRDefault="219DD5DE" w:rsidP="00994FCE">
                  <w:pPr>
                    <w:rPr>
                      <w:rFonts w:cs="Arial"/>
                      <w:sz w:val="20"/>
                      <w:szCs w:val="20"/>
                    </w:rPr>
                  </w:pPr>
                  <w:r w:rsidRPr="005216E6">
                    <w:rPr>
                      <w:rFonts w:cs="Arial"/>
                      <w:sz w:val="20"/>
                      <w:szCs w:val="20"/>
                    </w:rPr>
                    <w:t>Niski</w:t>
                  </w:r>
                </w:p>
              </w:tc>
              <w:tc>
                <w:tcPr>
                  <w:tcW w:w="2500" w:type="pct"/>
                </w:tcPr>
                <w:p w14:paraId="2C9F6AD7" w14:textId="77777777" w:rsidR="00994FCE" w:rsidRPr="005216E6" w:rsidRDefault="219DD5DE" w:rsidP="00994FCE">
                  <w:pPr>
                    <w:rPr>
                      <w:rFonts w:cs="Arial"/>
                      <w:sz w:val="20"/>
                      <w:szCs w:val="20"/>
                    </w:rPr>
                  </w:pPr>
                  <w:r w:rsidRPr="005216E6">
                    <w:rPr>
                      <w:rFonts w:cs="Arial"/>
                      <w:sz w:val="20"/>
                      <w:szCs w:val="20"/>
                    </w:rPr>
                    <w:t>1</w:t>
                  </w:r>
                </w:p>
              </w:tc>
            </w:tr>
            <w:tr w:rsidR="00994FCE" w:rsidRPr="005216E6" w14:paraId="47D05391" w14:textId="77777777" w:rsidTr="0DF1416F">
              <w:tc>
                <w:tcPr>
                  <w:tcW w:w="2500" w:type="pct"/>
                </w:tcPr>
                <w:p w14:paraId="79FB8E2C" w14:textId="54E80AA4" w:rsidR="00994FCE" w:rsidRPr="005216E6" w:rsidRDefault="219DD5DE" w:rsidP="00994FCE">
                  <w:pPr>
                    <w:rPr>
                      <w:rFonts w:cs="Arial"/>
                      <w:sz w:val="20"/>
                      <w:szCs w:val="20"/>
                    </w:rPr>
                  </w:pPr>
                  <w:r w:rsidRPr="005216E6">
                    <w:rPr>
                      <w:rFonts w:cs="Arial"/>
                      <w:sz w:val="20"/>
                      <w:szCs w:val="20"/>
                    </w:rPr>
                    <w:t>Wniosek o Usługę</w:t>
                  </w:r>
                </w:p>
              </w:tc>
              <w:tc>
                <w:tcPr>
                  <w:tcW w:w="2500" w:type="pct"/>
                </w:tcPr>
                <w:p w14:paraId="428A1EE7" w14:textId="77777777" w:rsidR="00994FCE" w:rsidRPr="005216E6" w:rsidRDefault="219DD5DE" w:rsidP="00994FCE">
                  <w:pPr>
                    <w:rPr>
                      <w:rFonts w:cs="Arial"/>
                      <w:sz w:val="20"/>
                      <w:szCs w:val="20"/>
                    </w:rPr>
                  </w:pPr>
                  <w:r w:rsidRPr="005216E6">
                    <w:rPr>
                      <w:rFonts w:cs="Arial"/>
                      <w:sz w:val="20"/>
                      <w:szCs w:val="20"/>
                    </w:rPr>
                    <w:t>1</w:t>
                  </w:r>
                </w:p>
              </w:tc>
            </w:tr>
          </w:tbl>
          <w:p w14:paraId="1E22BEBD" w14:textId="77777777" w:rsidR="00994FCE" w:rsidRPr="005216E6" w:rsidRDefault="00994FCE" w:rsidP="00994FCE">
            <w:pPr>
              <w:rPr>
                <w:rFonts w:cs="Arial"/>
                <w:sz w:val="20"/>
                <w:szCs w:val="20"/>
              </w:rPr>
            </w:pPr>
          </w:p>
        </w:tc>
      </w:tr>
      <w:tr w:rsidR="2A79EF88" w:rsidRPr="005216E6" w14:paraId="08D0F4E3" w14:textId="77777777" w:rsidTr="67671FB5">
        <w:trPr>
          <w:trHeight w:val="300"/>
        </w:trPr>
        <w:tc>
          <w:tcPr>
            <w:tcW w:w="2503" w:type="dxa"/>
          </w:tcPr>
          <w:p w14:paraId="222785DC" w14:textId="49476A97" w:rsidR="5B505B3E" w:rsidRPr="005216E6" w:rsidRDefault="25737D01" w:rsidP="2A79EF88">
            <w:pPr>
              <w:jc w:val="left"/>
              <w:rPr>
                <w:rFonts w:cs="Arial"/>
                <w:b/>
                <w:bCs/>
                <w:sz w:val="20"/>
                <w:szCs w:val="20"/>
              </w:rPr>
            </w:pPr>
            <w:r w:rsidRPr="005216E6">
              <w:rPr>
                <w:rFonts w:cs="Arial"/>
                <w:b/>
                <w:bCs/>
                <w:sz w:val="20"/>
                <w:szCs w:val="20"/>
              </w:rPr>
              <w:t>Zamówienie</w:t>
            </w:r>
          </w:p>
        </w:tc>
        <w:tc>
          <w:tcPr>
            <w:tcW w:w="6559" w:type="dxa"/>
          </w:tcPr>
          <w:p w14:paraId="65598048" w14:textId="57F075B3" w:rsidR="5B505B3E" w:rsidRPr="005216E6" w:rsidRDefault="25737D01" w:rsidP="2A79EF88">
            <w:pPr>
              <w:rPr>
                <w:rFonts w:cs="Arial"/>
                <w:sz w:val="20"/>
                <w:szCs w:val="20"/>
              </w:rPr>
            </w:pPr>
            <w:r w:rsidRPr="005216E6">
              <w:rPr>
                <w:rFonts w:cs="Arial"/>
                <w:sz w:val="20"/>
                <w:szCs w:val="20"/>
              </w:rPr>
              <w:t>zamówienie na realizację określonych prac w ramach Usług Rozwoju.</w:t>
            </w:r>
          </w:p>
        </w:tc>
      </w:tr>
      <w:tr w:rsidR="00994FCE" w:rsidRPr="005216E6" w14:paraId="20019C93" w14:textId="77777777" w:rsidTr="67671FB5">
        <w:trPr>
          <w:trHeight w:val="829"/>
        </w:trPr>
        <w:tc>
          <w:tcPr>
            <w:tcW w:w="1381" w:type="pct"/>
          </w:tcPr>
          <w:p w14:paraId="1DA2DEC8" w14:textId="77777777" w:rsidR="00994FCE" w:rsidRPr="005216E6" w:rsidRDefault="219DD5DE" w:rsidP="219DD5DE">
            <w:pPr>
              <w:jc w:val="left"/>
              <w:rPr>
                <w:rFonts w:cs="Arial"/>
                <w:b/>
                <w:bCs/>
                <w:sz w:val="20"/>
                <w:szCs w:val="20"/>
              </w:rPr>
            </w:pPr>
            <w:r w:rsidRPr="005216E6">
              <w:rPr>
                <w:rFonts w:cs="Arial"/>
                <w:b/>
                <w:bCs/>
                <w:sz w:val="20"/>
                <w:szCs w:val="20"/>
              </w:rPr>
              <w:t>Zgłoszenie serwisowe</w:t>
            </w:r>
          </w:p>
        </w:tc>
        <w:tc>
          <w:tcPr>
            <w:tcW w:w="3619" w:type="pct"/>
          </w:tcPr>
          <w:p w14:paraId="7498ABBE" w14:textId="26250F42" w:rsidR="00994FCE" w:rsidRPr="005216E6" w:rsidRDefault="219DD5DE" w:rsidP="00994FCE">
            <w:pPr>
              <w:rPr>
                <w:rFonts w:cs="Arial"/>
                <w:sz w:val="20"/>
                <w:szCs w:val="20"/>
              </w:rPr>
            </w:pPr>
            <w:r w:rsidRPr="005216E6">
              <w:rPr>
                <w:rFonts w:cs="Arial"/>
                <w:sz w:val="20"/>
                <w:szCs w:val="20"/>
              </w:rPr>
              <w:t>Zgłoszenie wykonania prac zmierzających</w:t>
            </w:r>
            <w:r w:rsidR="008854F3" w:rsidRPr="005216E6">
              <w:rPr>
                <w:rFonts w:cs="Arial"/>
                <w:sz w:val="20"/>
                <w:szCs w:val="20"/>
              </w:rPr>
              <w:t xml:space="preserve"> </w:t>
            </w:r>
            <w:r w:rsidRPr="005216E6">
              <w:rPr>
                <w:rFonts w:cs="Arial"/>
                <w:sz w:val="20"/>
                <w:szCs w:val="20"/>
              </w:rPr>
              <w:t>do usunięcia Błędu lub realizacji Wniosku o Usługę.</w:t>
            </w:r>
          </w:p>
        </w:tc>
      </w:tr>
    </w:tbl>
    <w:p w14:paraId="0E887710" w14:textId="77777777" w:rsidR="00994FCE" w:rsidRPr="005216E6" w:rsidRDefault="00994FCE" w:rsidP="00994FCE">
      <w:pPr>
        <w:rPr>
          <w:rFonts w:cs="Arial"/>
          <w:sz w:val="20"/>
          <w:szCs w:val="20"/>
        </w:rPr>
      </w:pPr>
    </w:p>
    <w:p w14:paraId="2B6EAE06" w14:textId="6CAB27C3" w:rsidR="00D80FF0" w:rsidRPr="005216E6" w:rsidRDefault="40BC2094" w:rsidP="00544F5F">
      <w:pPr>
        <w:pStyle w:val="Nagwek1"/>
      </w:pPr>
      <w:bookmarkStart w:id="5" w:name="_Toc526418026"/>
      <w:bookmarkStart w:id="6" w:name="_Toc1109302039"/>
      <w:bookmarkStart w:id="7" w:name="_Toc296765631"/>
      <w:bookmarkStart w:id="8" w:name="_Toc214035784"/>
      <w:r w:rsidRPr="005216E6">
        <w:lastRenderedPageBreak/>
        <w:t>Ogólne warunki świadczenia Usług</w:t>
      </w:r>
      <w:r w:rsidR="574D4466" w:rsidRPr="005216E6">
        <w:t>i</w:t>
      </w:r>
      <w:r w:rsidRPr="005216E6">
        <w:t xml:space="preserve">  </w:t>
      </w:r>
      <w:r w:rsidR="6B51D6C2" w:rsidRPr="005216E6">
        <w:t>asysty technicznej</w:t>
      </w:r>
      <w:bookmarkEnd w:id="5"/>
      <w:bookmarkEnd w:id="6"/>
      <w:bookmarkEnd w:id="7"/>
      <w:bookmarkEnd w:id="8"/>
    </w:p>
    <w:p w14:paraId="1A2D2EC5" w14:textId="2375C0AB" w:rsidR="00D80FF0" w:rsidRPr="00544F5F" w:rsidRDefault="7D13F36D" w:rsidP="00544F5F">
      <w:pPr>
        <w:pStyle w:val="Nagwek2"/>
      </w:pPr>
      <w:r w:rsidRPr="00544F5F">
        <w:t>Obsługa serwisowa MUSI być świadczona w języku polskim.</w:t>
      </w:r>
    </w:p>
    <w:p w14:paraId="5267EE11" w14:textId="7E042008" w:rsidR="00D80FF0" w:rsidRPr="00544F5F" w:rsidRDefault="5A9BBAAE" w:rsidP="00544F5F">
      <w:pPr>
        <w:pStyle w:val="Nagwek2"/>
      </w:pPr>
      <w:r w:rsidRPr="00544F5F">
        <w:t>Asystą techniczną</w:t>
      </w:r>
      <w:r w:rsidR="7D13F36D" w:rsidRPr="00544F5F">
        <w:t xml:space="preserve"> objęte są wszystkie elementy Systemu.</w:t>
      </w:r>
    </w:p>
    <w:p w14:paraId="04266C2F" w14:textId="15FDBC50" w:rsidR="00D80FF0" w:rsidRPr="00544F5F" w:rsidRDefault="0C72CFF7" w:rsidP="00544F5F">
      <w:pPr>
        <w:pStyle w:val="Nagwek2"/>
      </w:pPr>
      <w:r w:rsidRPr="00544F5F">
        <w:t xml:space="preserve">Dla wdrożonego Systemu Zamawiający realizuje funkcję I </w:t>
      </w:r>
      <w:proofErr w:type="spellStart"/>
      <w:r w:rsidRPr="00544F5F">
        <w:t>i</w:t>
      </w:r>
      <w:proofErr w:type="spellEnd"/>
      <w:r w:rsidRPr="00544F5F">
        <w:t xml:space="preserve"> II linii wsparcia. Wykonawca pełni rolę III linii wsparcia.</w:t>
      </w:r>
    </w:p>
    <w:p w14:paraId="5110F3E1" w14:textId="72846EDB" w:rsidR="00D80FF0" w:rsidRPr="00544F5F" w:rsidRDefault="7D13F36D" w:rsidP="00544F5F">
      <w:pPr>
        <w:pStyle w:val="Nagwek2"/>
      </w:pPr>
      <w:r w:rsidRPr="00544F5F">
        <w:t xml:space="preserve">Zakres świadczeń w ramach  </w:t>
      </w:r>
      <w:r w:rsidR="6FDD880F" w:rsidRPr="00544F5F">
        <w:t>asysty technicznej</w:t>
      </w:r>
      <w:r w:rsidRPr="00544F5F">
        <w:t xml:space="preserve"> obejmuje:</w:t>
      </w:r>
    </w:p>
    <w:p w14:paraId="1268F068" w14:textId="77777777" w:rsidR="00D80FF0" w:rsidRPr="005216E6" w:rsidRDefault="219DD5DE" w:rsidP="00544F5F">
      <w:pPr>
        <w:pStyle w:val="Nagwek3"/>
      </w:pPr>
      <w:r w:rsidRPr="005216E6">
        <w:t>pomoc przy lokalizacji i kwalifikacji Błędów;</w:t>
      </w:r>
    </w:p>
    <w:p w14:paraId="5EDB8E4F" w14:textId="06CAC719" w:rsidR="00D80FF0" w:rsidRPr="005216E6" w:rsidRDefault="219DD5DE" w:rsidP="00544F5F">
      <w:pPr>
        <w:pStyle w:val="Nagwek3"/>
      </w:pPr>
      <w:r w:rsidRPr="005216E6">
        <w:t>realizację Zgłoszeń serwisowych;</w:t>
      </w:r>
    </w:p>
    <w:p w14:paraId="27EF664F" w14:textId="2698E815" w:rsidR="00D80FF0" w:rsidRPr="005216E6" w:rsidRDefault="219DD5DE" w:rsidP="00544F5F">
      <w:pPr>
        <w:pStyle w:val="Nagwek3"/>
      </w:pPr>
      <w:r w:rsidRPr="005216E6">
        <w:t xml:space="preserve">usuwanie Błędów Systemu oraz wywołanych ich wystąpieniem ewentualnych niespójności danych Systemu; </w:t>
      </w:r>
    </w:p>
    <w:p w14:paraId="2634B6F9" w14:textId="77777777" w:rsidR="00D80FF0" w:rsidRPr="005216E6" w:rsidRDefault="219DD5DE" w:rsidP="00544F5F">
      <w:pPr>
        <w:pStyle w:val="Nagwek3"/>
      </w:pPr>
      <w:r w:rsidRPr="005216E6">
        <w:t>przyjmowanie i realizację Wniosków o Usługę;</w:t>
      </w:r>
    </w:p>
    <w:p w14:paraId="4F5C32DE" w14:textId="1FBFB765" w:rsidR="00D80FF0" w:rsidRPr="005216E6" w:rsidRDefault="219DD5DE" w:rsidP="00544F5F">
      <w:pPr>
        <w:pStyle w:val="Nagwek3"/>
      </w:pPr>
      <w:r w:rsidRPr="005216E6">
        <w:t>prowadzenie na bieżąco dokumentacji Zgłoszeń serwisowych w zakresie pracy Systemu, w tym dokumentowanie wszystkich występujących Błędów Systemu oraz terminu i sposobu ich usunięcia;</w:t>
      </w:r>
    </w:p>
    <w:p w14:paraId="1F184245" w14:textId="77777777" w:rsidR="00D80FF0" w:rsidRPr="005216E6" w:rsidRDefault="219DD5DE" w:rsidP="00544F5F">
      <w:pPr>
        <w:pStyle w:val="Nagwek3"/>
      </w:pPr>
      <w:r w:rsidRPr="005216E6">
        <w:t>zapewnienie możliwych do zastosowania przez Zamawiającego rozwiązań do naprawy danych, niezbędnych w przypadkach, kiedy błędne zapisy w Systemie powstaną na skutek nieprawidłowości działania Systemu. Rozwiązanie realizowane będzie w ramach odrębnego zgłoszenia Zamawiającego w uzgodnionych przez Strony terminach. W przypadkach, w których naprawa manualna będzie niemożliwa lub uciążliwa, przez rozwiązanie Strony będą rozumieć programy/skrypty do naprawy danych;</w:t>
      </w:r>
    </w:p>
    <w:p w14:paraId="00B31FD2" w14:textId="0E20365D" w:rsidR="00D80FF0" w:rsidRPr="005216E6" w:rsidRDefault="219DD5DE" w:rsidP="00544F5F">
      <w:pPr>
        <w:pStyle w:val="Nagwek3"/>
      </w:pPr>
      <w:r w:rsidRPr="005216E6">
        <w:t>wskazywanie ewentualnych Obejść na czas usuwania nieprawidłowości działania wymagających czasochłonnej naprawy;</w:t>
      </w:r>
    </w:p>
    <w:p w14:paraId="73914D36" w14:textId="3BCC7C24" w:rsidR="00D80FF0" w:rsidRPr="005216E6" w:rsidRDefault="219DD5DE" w:rsidP="00544F5F">
      <w:pPr>
        <w:pStyle w:val="Nagwek3"/>
      </w:pPr>
      <w:r w:rsidRPr="005216E6">
        <w:t>nieodpłatne usługi instalacyjne i konfiguracyjne w trakcie obowiązywania niniejszej umowy związane z koniecznością powtórnego zainstalowania Systemu, o ile pozwala na to architektura i struktura Systemu. Usługi instalacyjne i konfiguracyjne nie będą nieodpłatnie świadczone częściej niż jeden raz w roku;</w:t>
      </w:r>
    </w:p>
    <w:p w14:paraId="284BFFBD" w14:textId="78B9BEBF" w:rsidR="00D80FF0" w:rsidRPr="005216E6" w:rsidRDefault="219DD5DE" w:rsidP="00544F5F">
      <w:pPr>
        <w:pStyle w:val="Nagwek3"/>
      </w:pPr>
      <w:r w:rsidRPr="005216E6">
        <w:t xml:space="preserve">Wykonawca będzie utrzymywał „gorącą linię” telefoniczną, na którą uprawnieni przedstawiciele Zamawiającego będą zgłaszać Błędy w działaniu Systemu, w przypadku awarii Systemu obsługi zgłoszeń Zamawiającego; </w:t>
      </w:r>
    </w:p>
    <w:p w14:paraId="11F35C8F" w14:textId="1FFDD060" w:rsidR="00D80FF0" w:rsidRPr="005216E6" w:rsidRDefault="219DD5DE" w:rsidP="00544F5F">
      <w:pPr>
        <w:pStyle w:val="Nagwek3"/>
      </w:pPr>
      <w:r w:rsidRPr="005216E6">
        <w:t>audyt Systemu: Przeprowadzenie, na wniosek Zamawiającego, nie rzadziej niż raz na 12 miesięcy, w terminie obustronnie uzgodnionym, przeglądu i oceny stanu funkcjonowania Systemu. Audyt Systemu obejmuje testowanie pojemności, wydajności i dostępności Systemu oraz poziomu bezpieczeństwa Systemu zgodnie z rekomendacjami (</w:t>
      </w:r>
      <w:proofErr w:type="spellStart"/>
      <w:r w:rsidRPr="005216E6">
        <w:t>release</w:t>
      </w:r>
      <w:proofErr w:type="spellEnd"/>
      <w:r w:rsidRPr="005216E6">
        <w:t xml:space="preserve"> </w:t>
      </w:r>
      <w:r w:rsidRPr="005216E6">
        <w:lastRenderedPageBreak/>
        <w:t>notes) Producenta. Wnioski z przeglądu POWINNY zostać zawarte w obustronnie podpisanej notatce;</w:t>
      </w:r>
    </w:p>
    <w:p w14:paraId="40329B5D" w14:textId="48289B9A" w:rsidR="00D80FF0" w:rsidRPr="005216E6" w:rsidRDefault="219DD5DE" w:rsidP="00544F5F">
      <w:pPr>
        <w:pStyle w:val="Nagwek3"/>
      </w:pPr>
      <w:r w:rsidRPr="005216E6">
        <w:t>przygotowanie na wniosek Zamawiającego danych podlegających audytom wewnętrznym i zewnętrznym, przeprowadzanym u Zamawiającego;</w:t>
      </w:r>
    </w:p>
    <w:p w14:paraId="707F0836" w14:textId="1EE873F4" w:rsidR="00D80FF0" w:rsidRPr="005216E6" w:rsidRDefault="219DD5DE" w:rsidP="00544F5F">
      <w:pPr>
        <w:pStyle w:val="Nagwek3"/>
      </w:pPr>
      <w:r w:rsidRPr="005216E6">
        <w:t>udział, na wniosek Zamawiającego w tworzeniu i testowaniu planów ciągłości działania Systemu;</w:t>
      </w:r>
    </w:p>
    <w:p w14:paraId="546B001E" w14:textId="77777777" w:rsidR="00D80FF0" w:rsidRPr="005216E6" w:rsidRDefault="501E6435" w:rsidP="00544F5F">
      <w:pPr>
        <w:pStyle w:val="Nagwek3"/>
      </w:pPr>
      <w:r w:rsidRPr="005216E6">
        <w:t>Wykonawca będzie prowadził zdalną diagnostykę pozwalająca na sprawdzenie działania Systemu i określenie przyczyny problemów z zachowaniem odpowiednich zasad bezpieczeństwa. Zdalną diagnostykę będą prowadziły osoby upoważnione przez Wykonawcę po uzyskaniu zgody ze strony Zamawiającego z zachowaniem wymogów ustawy o ochronie danych osobowych i spełnieniu wymogów bezpieczeństwa zgodnie z regulacjami obowiązującymi u Zamawiającego;</w:t>
      </w:r>
    </w:p>
    <w:p w14:paraId="2866831C" w14:textId="6E90CFC6" w:rsidR="03FBA08C" w:rsidRPr="005216E6" w:rsidRDefault="06515263" w:rsidP="00544F5F">
      <w:pPr>
        <w:pStyle w:val="Nagwek3"/>
        <w:rPr>
          <w:rFonts w:eastAsia="Arial"/>
        </w:rPr>
      </w:pPr>
      <w:r w:rsidRPr="005216E6">
        <w:rPr>
          <w:rFonts w:eastAsia="Arial"/>
        </w:rPr>
        <w:t xml:space="preserve">Wykonawca będzie wykonywał przeglądy Oprogramowania objętego Umową </w:t>
      </w:r>
      <w:r w:rsidRPr="005216E6">
        <w:rPr>
          <w:rFonts w:eastAsia="Arial"/>
          <w:u w:val="single"/>
        </w:rPr>
        <w:t xml:space="preserve">1 raz na </w:t>
      </w:r>
      <w:r w:rsidR="010FB059" w:rsidRPr="005216E6">
        <w:rPr>
          <w:rFonts w:eastAsia="Arial"/>
          <w:u w:val="single"/>
        </w:rPr>
        <w:t>kwartał</w:t>
      </w:r>
      <w:r w:rsidRPr="005216E6">
        <w:rPr>
          <w:rFonts w:eastAsia="Arial"/>
        </w:rPr>
        <w:t xml:space="preserve"> w całym okresie trwania usługi Asysty Technicznej </w:t>
      </w:r>
    </w:p>
    <w:p w14:paraId="334AEBD8" w14:textId="71E4245A" w:rsidR="6F91FA79" w:rsidRPr="005216E6" w:rsidRDefault="4FA84A44" w:rsidP="00544F5F">
      <w:pPr>
        <w:pStyle w:val="Nagwek3"/>
        <w:rPr>
          <w:rFonts w:eastAsia="Arial"/>
        </w:rPr>
      </w:pPr>
      <w:r w:rsidRPr="005216E6">
        <w:rPr>
          <w:rFonts w:eastAsia="Arial"/>
        </w:rPr>
        <w:t xml:space="preserve">Wykonawca w Raporcie za dany </w:t>
      </w:r>
      <w:r w:rsidR="010FB059" w:rsidRPr="005216E6">
        <w:rPr>
          <w:rFonts w:eastAsia="Arial"/>
          <w:u w:val="single"/>
        </w:rPr>
        <w:t>kwartał</w:t>
      </w:r>
      <w:r w:rsidRPr="005216E6">
        <w:rPr>
          <w:rFonts w:eastAsia="Arial"/>
        </w:rPr>
        <w:t xml:space="preserve"> zawrze ocenę stanu Oprogramowania oraz rekomendacje dotyczące dalszej eksploatacji.  </w:t>
      </w:r>
      <w:r w:rsidR="6F46B035" w:rsidRPr="005216E6">
        <w:rPr>
          <w:rFonts w:eastAsia="Arial"/>
        </w:rPr>
        <w:t xml:space="preserve"> </w:t>
      </w:r>
    </w:p>
    <w:p w14:paraId="27F06C85" w14:textId="77777777" w:rsidR="00D80FF0" w:rsidRPr="005216E6" w:rsidRDefault="219DD5DE" w:rsidP="00544F5F">
      <w:pPr>
        <w:pStyle w:val="Nagwek3"/>
      </w:pPr>
      <w:r w:rsidRPr="005216E6">
        <w:t>konsultacje i doradztwo w zakresie administracji i eksploatacji Systemu;</w:t>
      </w:r>
    </w:p>
    <w:p w14:paraId="4D7FFA31" w14:textId="4E3EE66C" w:rsidR="00D80FF0" w:rsidRPr="005216E6" w:rsidRDefault="219DD5DE" w:rsidP="00544F5F">
      <w:pPr>
        <w:pStyle w:val="Nagwek3"/>
      </w:pPr>
      <w:r w:rsidRPr="005216E6">
        <w:t>wsparcie w</w:t>
      </w:r>
      <w:r w:rsidR="008854F3" w:rsidRPr="005216E6">
        <w:t xml:space="preserve"> </w:t>
      </w:r>
      <w:r w:rsidRPr="005216E6">
        <w:t>organizacji procesów przetwarzania danych przez System;</w:t>
      </w:r>
    </w:p>
    <w:p w14:paraId="41ADF567" w14:textId="77777777" w:rsidR="00D80FF0" w:rsidRPr="005216E6" w:rsidRDefault="219DD5DE" w:rsidP="00544F5F">
      <w:pPr>
        <w:pStyle w:val="Nagwek3"/>
      </w:pPr>
      <w:r w:rsidRPr="005216E6">
        <w:t>wsparcie w konfigurowaniu i parametryzowaniu definiowalnych mechanizmów Systemu;</w:t>
      </w:r>
    </w:p>
    <w:p w14:paraId="49AC54D2" w14:textId="3E5337DE" w:rsidR="00D80FF0" w:rsidRPr="005216E6" w:rsidRDefault="219DD5DE" w:rsidP="00544F5F">
      <w:pPr>
        <w:pStyle w:val="Nagwek3"/>
      </w:pPr>
      <w:r w:rsidRPr="005216E6">
        <w:t>zapobieganie występowaniu Błędów i ograniczenie do minimum ich wpływu</w:t>
      </w:r>
      <w:r w:rsidR="008854F3" w:rsidRPr="005216E6">
        <w:t xml:space="preserve"> </w:t>
      </w:r>
      <w:r w:rsidRPr="005216E6">
        <w:t>na pracę Systemu, w tym współpraca z Zamawiającym w zakresie identyfikowania i usuwania Błędów Systemu;</w:t>
      </w:r>
    </w:p>
    <w:p w14:paraId="733EE569" w14:textId="38FB3C77" w:rsidR="00D80FF0" w:rsidRPr="005216E6" w:rsidRDefault="219DD5DE" w:rsidP="00544F5F">
      <w:pPr>
        <w:pStyle w:val="Nagwek3"/>
      </w:pPr>
      <w:r w:rsidRPr="005216E6">
        <w:t>usuwanie Błędów Systemu w sposób zapewniający zminimalizowanie czasu i racjonalizację kosztów ich usunięcia, w tym podejmowanie prac naprawczych, przekazywanie Zamawiającemu rekomendacji dotyczących koniecznej</w:t>
      </w:r>
      <w:r w:rsidR="008854F3" w:rsidRPr="005216E6">
        <w:t xml:space="preserve"> </w:t>
      </w:r>
      <w:r w:rsidRPr="005216E6">
        <w:t xml:space="preserve">modernizacji </w:t>
      </w:r>
      <w:r w:rsidRPr="005216E6">
        <w:lastRenderedPageBreak/>
        <w:t>infrastruktury przetwarzania w celu utrzymania lub przywrócenia poprawnej pracy Systemu;</w:t>
      </w:r>
    </w:p>
    <w:p w14:paraId="7DFC6BA0" w14:textId="08872A87" w:rsidR="00D80FF0" w:rsidRPr="005216E6" w:rsidRDefault="219DD5DE" w:rsidP="00544F5F">
      <w:pPr>
        <w:pStyle w:val="Nagwek3"/>
      </w:pPr>
      <w:r w:rsidRPr="005216E6">
        <w:t>informowanie Zamawiającego o przebiegu realizacji, a w szczególności o zakończeniu realizacji Zgłoszeń serwisowych;</w:t>
      </w:r>
    </w:p>
    <w:p w14:paraId="57B9DB59" w14:textId="0BC13098" w:rsidR="00D80FF0" w:rsidRPr="005216E6" w:rsidRDefault="219DD5DE" w:rsidP="00544F5F">
      <w:pPr>
        <w:pStyle w:val="Nagwek3"/>
      </w:pPr>
      <w:r w:rsidRPr="005216E6">
        <w:t>identyfikowanie skutków i przyczyn zaistniałych Błędów Systemu;</w:t>
      </w:r>
    </w:p>
    <w:p w14:paraId="1020D9D9" w14:textId="77777777" w:rsidR="00D80FF0" w:rsidRPr="005216E6" w:rsidRDefault="219DD5DE" w:rsidP="00544F5F">
      <w:pPr>
        <w:pStyle w:val="Nagwek3"/>
      </w:pPr>
      <w:r w:rsidRPr="005216E6">
        <w:t>niezwłoczne informowanie Zamawiającego o wszelkich stwierdzonych zagrożeniach i nieprawidłowościach w pracy Systemu;</w:t>
      </w:r>
    </w:p>
    <w:p w14:paraId="57521E9D" w14:textId="2E643D31" w:rsidR="00D80FF0" w:rsidRPr="005216E6" w:rsidRDefault="219DD5DE" w:rsidP="00544F5F">
      <w:pPr>
        <w:pStyle w:val="Nagwek3"/>
      </w:pPr>
      <w:r w:rsidRPr="005216E6">
        <w:t>współpracę z Zamawiającym w zakresie wykonywania optymalizacji konfiguracji mającej na celu poprawę wydajności i bezawaryjną pracę Systemu;</w:t>
      </w:r>
    </w:p>
    <w:p w14:paraId="738EDFA4" w14:textId="10635ECF" w:rsidR="00D80FF0" w:rsidRPr="005216E6" w:rsidRDefault="219DD5DE" w:rsidP="00544F5F">
      <w:pPr>
        <w:pStyle w:val="Nagwek3"/>
      </w:pPr>
      <w:r w:rsidRPr="005216E6">
        <w:t>konsultacje w zakresie wymiany informacji zawartych w Systemie z innymi systemami eksploatowanymi przez Zamawiającego;</w:t>
      </w:r>
    </w:p>
    <w:p w14:paraId="4B2694FB" w14:textId="77777777" w:rsidR="00D80FF0" w:rsidRPr="005216E6" w:rsidRDefault="219DD5DE" w:rsidP="00544F5F">
      <w:pPr>
        <w:pStyle w:val="Nagwek3"/>
      </w:pPr>
      <w:r w:rsidRPr="005216E6">
        <w:t>Wykonawca będzie dostarczał nowe lub poprawione wersje Systemu wraz z biuletynami informacyjnymi o zmianach w Systemie. Do każdej aktualizacji wersji Systemu dostarczony zostanie dokładny opis zawierający sposób instalacji;</w:t>
      </w:r>
    </w:p>
    <w:p w14:paraId="222E4B82" w14:textId="77777777" w:rsidR="00D80FF0" w:rsidRPr="005216E6" w:rsidRDefault="7D13F36D" w:rsidP="00544F5F">
      <w:pPr>
        <w:pStyle w:val="Nagwek3"/>
      </w:pPr>
      <w:r w:rsidRPr="005216E6">
        <w:t>zgłaszanie Zamawiającemu wszelkich stwierdzonych potrzeb w zakresie modernizacji, wymiany lub rozbudowy Systemu oraz potrzeb w zakresie zawarcia niezbędnych umów serwisowych;</w:t>
      </w:r>
    </w:p>
    <w:p w14:paraId="65138A66" w14:textId="6AC580B0" w:rsidR="00D80FF0" w:rsidRPr="005216E6" w:rsidRDefault="2CAB2C75" w:rsidP="00544F5F">
      <w:pPr>
        <w:pStyle w:val="Nagwek3"/>
      </w:pPr>
      <w:r w:rsidRPr="005216E6">
        <w:t>przeprowadzanie na wniosek Zamawiającego warsztatów dla użytkowników</w:t>
      </w:r>
      <w:r w:rsidR="4AA27CEB" w:rsidRPr="005216E6">
        <w:br/>
      </w:r>
      <w:r w:rsidRPr="005216E6">
        <w:t>i administratorów Systemu  w miejscach i sposobie realizacji ustalonymi między stronami;</w:t>
      </w:r>
    </w:p>
    <w:p w14:paraId="62B7FF53" w14:textId="608C0461" w:rsidR="00D80FF0" w:rsidRPr="005216E6" w:rsidRDefault="219DD5DE" w:rsidP="00544F5F">
      <w:pPr>
        <w:pStyle w:val="Nagwek3"/>
      </w:pPr>
      <w:r w:rsidRPr="005216E6">
        <w:t>Wykonawca będzie przekazywał przedstawicielom Zamawiającego informacje na temat bieżącej eksploatacji w formie raportu z pracy Systemu na dedykowanych spotkaniach, które będą się odbywały nie częściej niż raz na kwartał;</w:t>
      </w:r>
    </w:p>
    <w:p w14:paraId="47CAFDC6" w14:textId="77777777" w:rsidR="00D80FF0" w:rsidRPr="005216E6" w:rsidRDefault="219DD5DE" w:rsidP="00544F5F">
      <w:pPr>
        <w:pStyle w:val="Nagwek3"/>
      </w:pPr>
      <w:r w:rsidRPr="005216E6">
        <w:t>dostarczanie bieżących aktualizacji instrukcji i Dokumentacji technicznej Systemu do zmian zrealizowanych w trakcie trwania Umowy. Wykonawca zapewnia, że dostarczane aktualizacje, nowe wersje lub zmiany są produktami wykonanymi przez Wykonawcę/producenta, a tym samym nie naruszają praw własności intelektualnej oraz że Wykonawca posiada prawo do ich dostarczania osobom trzecim;</w:t>
      </w:r>
    </w:p>
    <w:p w14:paraId="666A79FB" w14:textId="77777777" w:rsidR="00D80FF0" w:rsidRPr="005216E6" w:rsidRDefault="219DD5DE" w:rsidP="00544F5F">
      <w:pPr>
        <w:pStyle w:val="Nagwek3"/>
      </w:pPr>
      <w:r w:rsidRPr="005216E6">
        <w:t>analiza wymaganego poziomu bezpieczeństwa Systemu oraz implementacja wymaganych poprawek i uaktualnień w tym zakresie;</w:t>
      </w:r>
    </w:p>
    <w:p w14:paraId="46626F32" w14:textId="042867F7" w:rsidR="00D80FF0" w:rsidRPr="005216E6" w:rsidRDefault="219DD5DE" w:rsidP="00544F5F">
      <w:pPr>
        <w:pStyle w:val="Nagwek3"/>
      </w:pPr>
      <w:r w:rsidRPr="005216E6">
        <w:t>prowadzenie wszelkich działań proaktywnych mających na celu wydłużenie czasu bezawaryjnej pracy komponentów Platformy Systemu;</w:t>
      </w:r>
    </w:p>
    <w:p w14:paraId="376F4F05" w14:textId="338E4420" w:rsidR="00D80FF0" w:rsidRPr="005216E6" w:rsidRDefault="412B5DCB" w:rsidP="00544F5F">
      <w:pPr>
        <w:pStyle w:val="Nagwek3"/>
      </w:pPr>
      <w:r w:rsidRPr="005216E6">
        <w:t>utrzymanie oczekiwanej funkcjonalności Systemu (w szczególności personalizacja Systemu oraz integracja z systemami zewnętrznymi Zamawiającego). Wskazane oczekiwanie oznacza, iż w przypadku aktualizacji Systemu (nowa wersja, aktualizacja, poprawka) Wykonawca zobowiązany jest do zapewnienia spójności Systemu lub</w:t>
      </w:r>
      <w:r w:rsidR="5A8EE0DE" w:rsidRPr="005216E6">
        <w:t xml:space="preserve"> </w:t>
      </w:r>
      <w:r w:rsidRPr="005216E6">
        <w:t>w przypadku</w:t>
      </w:r>
      <w:r w:rsidR="00D261F5" w:rsidRPr="005216E6">
        <w:t>,</w:t>
      </w:r>
      <w:r w:rsidRPr="005216E6">
        <w:t xml:space="preserve"> gdy nowa wersja lub aktualizacja Systemu wprowadza funkcjonalności </w:t>
      </w:r>
      <w:r w:rsidRPr="005216E6">
        <w:lastRenderedPageBreak/>
        <w:t>realizowane do tej pory z wykorzystaniem innego oprogramowania Zamawiającego, przedstawienie do akceptacji Zamawiającego zmian w konfiguracji Systemu oraz sposobu realizacji funkcjonalności.</w:t>
      </w:r>
    </w:p>
    <w:p w14:paraId="77EF0C1F" w14:textId="7F2D79AC" w:rsidR="009A695F" w:rsidRPr="005216E6" w:rsidRDefault="2EE5D53E" w:rsidP="00544F5F">
      <w:pPr>
        <w:pStyle w:val="Nagwek2"/>
      </w:pPr>
      <w:r w:rsidRPr="005216E6">
        <w:t>Usługa</w:t>
      </w:r>
      <w:r w:rsidR="484E2506" w:rsidRPr="005216E6">
        <w:t xml:space="preserve"> </w:t>
      </w:r>
      <w:r w:rsidRPr="005216E6">
        <w:t xml:space="preserve">będzie świadczona przez Wykonawcę dla całości Systemu, również dla funkcjonalności dodanych do Systemu w wyniku realizacji Zgłoszeń serwisowych; </w:t>
      </w:r>
    </w:p>
    <w:p w14:paraId="443732E1" w14:textId="2835D3ED" w:rsidR="00D80FF0" w:rsidRPr="005216E6" w:rsidRDefault="2A1104DF" w:rsidP="00544F5F">
      <w:pPr>
        <w:pStyle w:val="Nagwek2"/>
      </w:pPr>
      <w:r w:rsidRPr="005216E6">
        <w:t xml:space="preserve">Świadczenie usług w ramach </w:t>
      </w:r>
      <w:r w:rsidR="6FF75A0A" w:rsidRPr="005216E6">
        <w:t>asysty technicznej</w:t>
      </w:r>
      <w:r w:rsidRPr="005216E6">
        <w:t xml:space="preserve"> MUSI odbywać się w sposób zapobiegający utracie jakichkolwiek danych przetwarzanych z wykorzystaniem Systemu;</w:t>
      </w:r>
    </w:p>
    <w:p w14:paraId="14A7C732" w14:textId="07796150" w:rsidR="00D80FF0" w:rsidRPr="005216E6" w:rsidRDefault="2A1104DF" w:rsidP="00544F5F">
      <w:pPr>
        <w:pStyle w:val="Nagwek2"/>
      </w:pPr>
      <w:r w:rsidRPr="005216E6">
        <w:t xml:space="preserve">MUSI istnieć możliwość, aby pracownicy Zamawiającego mogli uczestniczyć w pracach Wykonawcy wykonywanych w ramach świadczenia usług  </w:t>
      </w:r>
      <w:r w:rsidR="46916332" w:rsidRPr="005216E6">
        <w:t>asysty technicznej</w:t>
      </w:r>
      <w:r w:rsidRPr="005216E6">
        <w:t>;</w:t>
      </w:r>
    </w:p>
    <w:p w14:paraId="03917A65" w14:textId="60E454BC" w:rsidR="00D80FF0" w:rsidRPr="005216E6" w:rsidRDefault="0C72CFF7" w:rsidP="00544F5F">
      <w:pPr>
        <w:pStyle w:val="Nagwek2"/>
      </w:pPr>
      <w:r w:rsidRPr="005216E6">
        <w:t xml:space="preserve">w przypadku wykrycia przez Zamawiającego wady, Zamawiający dokona kwalifikacji zgłoszenia (Błąd </w:t>
      </w:r>
      <w:r w:rsidR="35297D69" w:rsidRPr="005216E6">
        <w:t>Wysoki</w:t>
      </w:r>
      <w:r w:rsidRPr="005216E6">
        <w:t xml:space="preserve"> / Błąd Średni / Błąd Niski) według własnego uznania na podstawie zdefiniowanych kryteriów. Zgłoszenie zawierać będzie posiadane przez Zamawiającego informacje na temat nieprawidłowego działania komponentu/ów Systemu istotne w ocenie Zamawiającego dla zdiagnozowania i usunięcia wykrytej wady;</w:t>
      </w:r>
    </w:p>
    <w:p w14:paraId="7F113520" w14:textId="191A8F83" w:rsidR="00D80FF0" w:rsidRPr="005216E6" w:rsidRDefault="219DD5DE" w:rsidP="00544F5F">
      <w:pPr>
        <w:pStyle w:val="Nagwek2"/>
      </w:pPr>
      <w:r w:rsidRPr="005216E6">
        <w:t>wszystkie zgłoszenia MUSZĄ być rozwiązywane i dokumentowane przez Wykonawcę w Systemie obsługi zgłoszeń Zamawiającego;</w:t>
      </w:r>
    </w:p>
    <w:p w14:paraId="523014EB" w14:textId="6A924D94" w:rsidR="00D80FF0" w:rsidRPr="005216E6" w:rsidRDefault="219DD5DE" w:rsidP="00544F5F">
      <w:pPr>
        <w:pStyle w:val="Nagwek2"/>
        <w:rPr>
          <w:smallCaps/>
        </w:rPr>
      </w:pPr>
      <w:r w:rsidRPr="005216E6">
        <w:t>w celu rejestracji i obsługi Zgłoszeń Serwisowych:</w:t>
      </w:r>
      <w:r w:rsidRPr="005216E6">
        <w:rPr>
          <w:smallCaps/>
        </w:rPr>
        <w:t xml:space="preserve"> </w:t>
      </w:r>
    </w:p>
    <w:p w14:paraId="199F64CC" w14:textId="77777777" w:rsidR="00D80FF0" w:rsidRPr="005216E6" w:rsidRDefault="219DD5DE" w:rsidP="00544F5F">
      <w:pPr>
        <w:pStyle w:val="Nagwek3"/>
      </w:pPr>
      <w:r w:rsidRPr="005216E6">
        <w:t>Zamawiający udostępni Wykonawcy portal obsługi zgłoszeń serwisowych Zamawiającego;</w:t>
      </w:r>
    </w:p>
    <w:p w14:paraId="12EAAF64" w14:textId="2B7FAD3F" w:rsidR="00D80FF0" w:rsidRPr="005216E6" w:rsidRDefault="219DD5DE" w:rsidP="00544F5F">
      <w:pPr>
        <w:pStyle w:val="Nagwek3"/>
      </w:pPr>
      <w:r w:rsidRPr="005216E6">
        <w:t>Wykonawca zapewni następujące kanały komunikacji: telefon zgłoszeniowy lub bezpośredni telefon do dyżurnego Wykonawcy – kanał wykorzystywany w celu eskalacji zarejestrowanego zgłoszenia lub w sytuacjach, gdy podstawowy kanał jest niedostępny;</w:t>
      </w:r>
    </w:p>
    <w:p w14:paraId="50575B88" w14:textId="71CA9D72" w:rsidR="00D80FF0" w:rsidRPr="005216E6" w:rsidRDefault="219DD5DE" w:rsidP="00544F5F">
      <w:pPr>
        <w:pStyle w:val="Nagwek2"/>
      </w:pPr>
      <w:r w:rsidRPr="005216E6">
        <w:t>zgłoszenia MUSZĄ być przyjmowane przez Wykonawcę w sposób ciągły, tj. w systemie 24/7/365;</w:t>
      </w:r>
    </w:p>
    <w:p w14:paraId="425F3FD5" w14:textId="32BD245F" w:rsidR="00D80FF0" w:rsidRPr="005216E6" w:rsidRDefault="219DD5DE" w:rsidP="00544F5F">
      <w:pPr>
        <w:pStyle w:val="Nagwek2"/>
      </w:pPr>
      <w:r w:rsidRPr="005216E6">
        <w:t xml:space="preserve">Zamawiający będzie przekazywać zgłoszenia do wykonawcy w Systemie obsługi zgłoszeń Zamawiającego. W przypadku niedostępności tego systemu zgłoszenia MUSZĄ być </w:t>
      </w:r>
      <w:r w:rsidRPr="005216E6">
        <w:lastRenderedPageBreak/>
        <w:t>przyjmowane w dowolny z poniższych sposobów a następnie wprowadzone do Systemu obsługi zgłoszeń Zamawiającego:</w:t>
      </w:r>
    </w:p>
    <w:p w14:paraId="5B209689" w14:textId="77777777" w:rsidR="00D80FF0" w:rsidRPr="005216E6" w:rsidRDefault="219DD5DE" w:rsidP="00544F5F">
      <w:pPr>
        <w:pStyle w:val="Nagwek3"/>
      </w:pPr>
      <w:r w:rsidRPr="005216E6">
        <w:t>przez przesłanie Zgłoszenia pocztą elektroniczną na adres: [___],</w:t>
      </w:r>
    </w:p>
    <w:p w14:paraId="0C3BDC8A" w14:textId="396CBD5F" w:rsidR="00D80FF0" w:rsidRPr="005216E6" w:rsidRDefault="219DD5DE" w:rsidP="00544F5F">
      <w:pPr>
        <w:pStyle w:val="Nagwek3"/>
      </w:pPr>
      <w:r w:rsidRPr="005216E6">
        <w:t>poprzez zgłoszenie telefoniczne pod numerem: [___];</w:t>
      </w:r>
    </w:p>
    <w:p w14:paraId="6F885AA5" w14:textId="79CB2634" w:rsidR="00D80FF0" w:rsidRPr="005216E6" w:rsidRDefault="219DD5DE" w:rsidP="00544F5F">
      <w:pPr>
        <w:pStyle w:val="Nagwek2"/>
      </w:pPr>
      <w:r w:rsidRPr="005216E6">
        <w:t xml:space="preserve">w razie otrzymania przez Wykonawcę zgłoszenia lub w razie uzyskania przez Wykonawcę wiedzy o wystąpieniu Wady/Błędu z innego źródła niż zgłoszenie Zamawiającego, Wykonawca zobowiązany będzie do podjęcia działań zmierzających do usunięcia Wady/Błędu; </w:t>
      </w:r>
    </w:p>
    <w:p w14:paraId="5D0A54D7" w14:textId="44BC15D1" w:rsidR="00D80FF0" w:rsidRPr="005216E6" w:rsidRDefault="219DD5DE" w:rsidP="00544F5F">
      <w:pPr>
        <w:pStyle w:val="Nagwek2"/>
      </w:pPr>
      <w:r w:rsidRPr="005216E6">
        <w:t>jeżeli Zamawiający nie wie o istnieniu Wady, Wykonawca poinformuje niezwłocznie Zamawiającego o jej wystąpieniu;</w:t>
      </w:r>
    </w:p>
    <w:p w14:paraId="7065A155" w14:textId="75DA7883" w:rsidR="00D80FF0" w:rsidRPr="005216E6" w:rsidRDefault="7D13F36D" w:rsidP="00544F5F">
      <w:pPr>
        <w:pStyle w:val="Nagwek2"/>
      </w:pPr>
      <w:r w:rsidRPr="005216E6">
        <w:t xml:space="preserve">jeżeli Wada została wykryta przez Wykonawcę, Wykonawca nada jej odpowiednią wstępną kategorię (Błąd </w:t>
      </w:r>
      <w:r w:rsidR="35297D69" w:rsidRPr="005216E6">
        <w:t>Wysoki</w:t>
      </w:r>
      <w:r w:rsidRPr="005216E6">
        <w:t xml:space="preserve"> / Błąd Średni / Błąd Niski). Po niezwłocznym powiadomieniu przez Wykonawcę, Zamawiający ma prawo zmienić kategorię Błędu; </w:t>
      </w:r>
    </w:p>
    <w:p w14:paraId="1B69CB91" w14:textId="03D128D9" w:rsidR="4DCD6C7C" w:rsidRPr="005216E6" w:rsidRDefault="27CC7940" w:rsidP="00544F5F">
      <w:pPr>
        <w:pStyle w:val="Nagwek2"/>
        <w:rPr>
          <w:rFonts w:eastAsia="Arial"/>
          <w:i/>
        </w:rPr>
      </w:pPr>
      <w:r w:rsidRPr="005216E6">
        <w:rPr>
          <w:rFonts w:eastAsia="Arial"/>
          <w:i/>
          <w:color w:val="FF0000"/>
        </w:rPr>
        <w:t xml:space="preserve">Tabela  </w:t>
      </w:r>
      <w:r w:rsidRPr="005216E6">
        <w:rPr>
          <w:rFonts w:eastAsia="Arial"/>
          <w:i/>
        </w:rPr>
        <w:t>Identyfikacja pilności zgłoszenia</w:t>
      </w:r>
    </w:p>
    <w:p w14:paraId="1CC2C66F" w14:textId="5CC050E2" w:rsidR="4DCD6C7C" w:rsidRPr="005216E6" w:rsidRDefault="4DCD6C7C" w:rsidP="005F4056">
      <w:pPr>
        <w:pStyle w:val="Akapitzlist"/>
        <w:spacing w:before="0" w:after="0"/>
        <w:rPr>
          <w:rFonts w:eastAsia="Arial Narrow" w:cs="Arial"/>
          <w:sz w:val="20"/>
          <w:szCs w:val="20"/>
        </w:rPr>
      </w:pPr>
    </w:p>
    <w:tbl>
      <w:tblPr>
        <w:tblW w:w="0" w:type="auto"/>
        <w:tblInd w:w="255" w:type="dxa"/>
        <w:tblLayout w:type="fixed"/>
        <w:tblLook w:val="04A0" w:firstRow="1" w:lastRow="0" w:firstColumn="1" w:lastColumn="0" w:noHBand="0" w:noVBand="1"/>
      </w:tblPr>
      <w:tblGrid>
        <w:gridCol w:w="1985"/>
        <w:gridCol w:w="6971"/>
      </w:tblGrid>
      <w:tr w:rsidR="2A79EF88" w:rsidRPr="005216E6" w14:paraId="7741D103" w14:textId="77777777" w:rsidTr="0DF1416F">
        <w:trPr>
          <w:trHeight w:val="300"/>
        </w:trPr>
        <w:tc>
          <w:tcPr>
            <w:tcW w:w="198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F81BD" w:themeFill="accent1"/>
            <w:tcMar>
              <w:left w:w="108" w:type="dxa"/>
              <w:right w:w="108" w:type="dxa"/>
            </w:tcMar>
            <w:vAlign w:val="center"/>
          </w:tcPr>
          <w:p w14:paraId="681D0BDD" w14:textId="4A1AF851" w:rsidR="2A79EF88" w:rsidRPr="005216E6" w:rsidRDefault="04F7632B" w:rsidP="0DF1416F">
            <w:pPr>
              <w:spacing w:before="0" w:after="0"/>
              <w:jc w:val="center"/>
              <w:rPr>
                <w:rFonts w:eastAsia="Arial" w:cs="Arial"/>
                <w:b/>
                <w:bCs/>
                <w:color w:val="FFFFFF" w:themeColor="background1"/>
                <w:sz w:val="20"/>
                <w:szCs w:val="20"/>
              </w:rPr>
            </w:pPr>
            <w:r w:rsidRPr="005216E6">
              <w:rPr>
                <w:rFonts w:eastAsia="Arial" w:cs="Arial"/>
                <w:b/>
                <w:bCs/>
                <w:color w:val="FFFFFF" w:themeColor="background1"/>
                <w:sz w:val="20"/>
                <w:szCs w:val="20"/>
              </w:rPr>
              <w:t>PILNOŚĆ ZGŁOSZENIA</w:t>
            </w:r>
          </w:p>
        </w:tc>
        <w:tc>
          <w:tcPr>
            <w:tcW w:w="697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F81BD" w:themeFill="accent1"/>
            <w:tcMar>
              <w:left w:w="108" w:type="dxa"/>
              <w:right w:w="108" w:type="dxa"/>
            </w:tcMar>
            <w:vAlign w:val="center"/>
          </w:tcPr>
          <w:p w14:paraId="3062DDA8" w14:textId="51ED4E5B" w:rsidR="2A79EF88" w:rsidRPr="005216E6" w:rsidRDefault="04F7632B" w:rsidP="0DF1416F">
            <w:pPr>
              <w:spacing w:before="0" w:after="0"/>
              <w:jc w:val="center"/>
              <w:rPr>
                <w:rFonts w:eastAsia="Arial" w:cs="Arial"/>
                <w:b/>
                <w:bCs/>
                <w:color w:val="FFFFFF" w:themeColor="background1"/>
                <w:sz w:val="20"/>
                <w:szCs w:val="20"/>
              </w:rPr>
            </w:pPr>
            <w:r w:rsidRPr="005216E6">
              <w:rPr>
                <w:rFonts w:eastAsia="Arial" w:cs="Arial"/>
                <w:b/>
                <w:bCs/>
                <w:color w:val="FFFFFF" w:themeColor="background1"/>
                <w:sz w:val="20"/>
                <w:szCs w:val="20"/>
              </w:rPr>
              <w:t>KRYTERIUM OCENY</w:t>
            </w:r>
          </w:p>
        </w:tc>
      </w:tr>
      <w:tr w:rsidR="2A79EF88" w:rsidRPr="005216E6" w14:paraId="50BE34B3" w14:textId="77777777" w:rsidTr="0DF1416F">
        <w:trPr>
          <w:trHeight w:val="300"/>
        </w:trPr>
        <w:tc>
          <w:tcPr>
            <w:tcW w:w="198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0000"/>
            <w:tcMar>
              <w:left w:w="108" w:type="dxa"/>
              <w:right w:w="108" w:type="dxa"/>
            </w:tcMar>
            <w:vAlign w:val="center"/>
          </w:tcPr>
          <w:p w14:paraId="7A11FD56" w14:textId="10D236DE"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WYSOKA</w:t>
            </w:r>
          </w:p>
        </w:tc>
        <w:tc>
          <w:tcPr>
            <w:tcW w:w="697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Mar>
              <w:left w:w="108" w:type="dxa"/>
              <w:right w:w="108" w:type="dxa"/>
            </w:tcMar>
          </w:tcPr>
          <w:p w14:paraId="43BA3F09" w14:textId="19B343CD" w:rsidR="2A79EF88" w:rsidRPr="005216E6" w:rsidRDefault="04F7632B" w:rsidP="0DF1416F">
            <w:pPr>
              <w:spacing w:before="0" w:after="0"/>
              <w:rPr>
                <w:rFonts w:eastAsia="Arial" w:cs="Arial"/>
                <w:color w:val="000000" w:themeColor="text1"/>
                <w:sz w:val="20"/>
                <w:szCs w:val="20"/>
              </w:rPr>
            </w:pPr>
            <w:r w:rsidRPr="005216E6">
              <w:rPr>
                <w:rFonts w:eastAsia="Arial" w:cs="Arial"/>
                <w:color w:val="000000" w:themeColor="text1"/>
                <w:sz w:val="20"/>
                <w:szCs w:val="20"/>
              </w:rPr>
              <w:t>Całkowita niedostępność Usługi Biznesowej/Systemu.</w:t>
            </w:r>
          </w:p>
        </w:tc>
      </w:tr>
      <w:tr w:rsidR="2A79EF88" w:rsidRPr="005216E6" w14:paraId="434B0FC9" w14:textId="77777777" w:rsidTr="0DF1416F">
        <w:trPr>
          <w:trHeight w:val="300"/>
        </w:trPr>
        <w:tc>
          <w:tcPr>
            <w:tcW w:w="198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F00"/>
            <w:tcMar>
              <w:left w:w="108" w:type="dxa"/>
              <w:right w:w="108" w:type="dxa"/>
            </w:tcMar>
            <w:vAlign w:val="center"/>
          </w:tcPr>
          <w:p w14:paraId="5F4D2AD3" w14:textId="776B63E1"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ŚREDNIA</w:t>
            </w:r>
          </w:p>
        </w:tc>
        <w:tc>
          <w:tcPr>
            <w:tcW w:w="697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Mar>
              <w:left w:w="108" w:type="dxa"/>
              <w:right w:w="108" w:type="dxa"/>
            </w:tcMar>
          </w:tcPr>
          <w:p w14:paraId="5DB62760" w14:textId="4866A0A7" w:rsidR="2A79EF88" w:rsidRPr="005216E6" w:rsidRDefault="04F7632B" w:rsidP="0DF1416F">
            <w:pPr>
              <w:spacing w:before="0" w:after="0"/>
              <w:rPr>
                <w:rFonts w:eastAsia="Arial" w:cs="Arial"/>
                <w:color w:val="000000" w:themeColor="text1"/>
                <w:sz w:val="20"/>
                <w:szCs w:val="20"/>
              </w:rPr>
            </w:pPr>
            <w:r w:rsidRPr="005216E6">
              <w:rPr>
                <w:rFonts w:eastAsia="Arial" w:cs="Arial"/>
                <w:color w:val="000000" w:themeColor="text1"/>
                <w:sz w:val="20"/>
                <w:szCs w:val="20"/>
              </w:rPr>
              <w:t>Ograniczenia wynikające z niedostępności istotnych funkcjonalności lub odczuwalnego pogorszenia parametrów Usługi Biznesowej/Systemu.</w:t>
            </w:r>
          </w:p>
        </w:tc>
      </w:tr>
      <w:tr w:rsidR="2A79EF88" w:rsidRPr="005216E6" w14:paraId="4EE868BA" w14:textId="77777777" w:rsidTr="0DF1416F">
        <w:trPr>
          <w:trHeight w:val="300"/>
        </w:trPr>
        <w:tc>
          <w:tcPr>
            <w:tcW w:w="198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8000"/>
            <w:tcMar>
              <w:left w:w="108" w:type="dxa"/>
              <w:right w:w="108" w:type="dxa"/>
            </w:tcMar>
            <w:vAlign w:val="center"/>
          </w:tcPr>
          <w:p w14:paraId="47DD82BA" w14:textId="09EE894E"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NISKA</w:t>
            </w:r>
          </w:p>
        </w:tc>
        <w:tc>
          <w:tcPr>
            <w:tcW w:w="697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Mar>
              <w:left w:w="108" w:type="dxa"/>
              <w:right w:w="108" w:type="dxa"/>
            </w:tcMar>
          </w:tcPr>
          <w:p w14:paraId="7F3C3B95" w14:textId="07503621" w:rsidR="2A79EF88" w:rsidRPr="005216E6" w:rsidRDefault="04F7632B" w:rsidP="0DF1416F">
            <w:pPr>
              <w:spacing w:before="0" w:after="0"/>
              <w:rPr>
                <w:rFonts w:eastAsia="Arial" w:cs="Arial"/>
                <w:color w:val="000000" w:themeColor="text1"/>
                <w:sz w:val="20"/>
                <w:szCs w:val="20"/>
              </w:rPr>
            </w:pPr>
            <w:r w:rsidRPr="005216E6">
              <w:rPr>
                <w:rFonts w:eastAsia="Arial" w:cs="Arial"/>
                <w:color w:val="000000" w:themeColor="text1"/>
                <w:sz w:val="20"/>
                <w:szCs w:val="20"/>
              </w:rPr>
              <w:t>Niewielkie ograniczenia, wynikające z niedostępności mało istotnych funkcjonalności lub nieznacznego pogorszenia parametrów Usługi Biznesowej/Systemu..</w:t>
            </w:r>
          </w:p>
        </w:tc>
      </w:tr>
    </w:tbl>
    <w:p w14:paraId="08CFE700" w14:textId="439C09A4" w:rsidR="2A79EF88" w:rsidRPr="005216E6" w:rsidRDefault="2A79EF88" w:rsidP="005F4056">
      <w:pPr>
        <w:pStyle w:val="Akapitzlist"/>
        <w:rPr>
          <w:rFonts w:cs="Arial"/>
          <w:sz w:val="20"/>
          <w:szCs w:val="20"/>
        </w:rPr>
      </w:pPr>
    </w:p>
    <w:p w14:paraId="6625E725" w14:textId="77597611" w:rsidR="61A33D6C" w:rsidRPr="005216E6" w:rsidRDefault="04291C82" w:rsidP="004E667D">
      <w:pPr>
        <w:pStyle w:val="Nagwek2"/>
        <w:rPr>
          <w:rFonts w:eastAsia="Arial"/>
        </w:rPr>
      </w:pPr>
      <w:r w:rsidRPr="005216E6">
        <w:rPr>
          <w:rFonts w:eastAsia="Arial"/>
          <w:color w:val="FF0000"/>
        </w:rPr>
        <w:t xml:space="preserve">Tabela  </w:t>
      </w:r>
      <w:r w:rsidRPr="005216E6">
        <w:rPr>
          <w:rFonts w:eastAsia="Arial"/>
        </w:rPr>
        <w:t>Macierz określania priorytetu Zgłoszenia</w:t>
      </w:r>
    </w:p>
    <w:p w14:paraId="1DCB995C" w14:textId="133BBCCB" w:rsidR="61A33D6C" w:rsidRPr="005216E6" w:rsidRDefault="61A33D6C" w:rsidP="005F4056">
      <w:pPr>
        <w:spacing w:before="0" w:after="0"/>
        <w:ind w:left="360"/>
        <w:rPr>
          <w:rFonts w:eastAsia="Arial Narrow" w:cs="Arial"/>
          <w:sz w:val="20"/>
          <w:szCs w:val="20"/>
        </w:rPr>
      </w:pPr>
    </w:p>
    <w:tbl>
      <w:tblPr>
        <w:tblW w:w="0" w:type="auto"/>
        <w:tblLayout w:type="fixed"/>
        <w:tblLook w:val="04A0" w:firstRow="1" w:lastRow="0" w:firstColumn="1" w:lastColumn="0" w:noHBand="0" w:noVBand="1"/>
      </w:tblPr>
      <w:tblGrid>
        <w:gridCol w:w="1811"/>
        <w:gridCol w:w="2434"/>
        <w:gridCol w:w="2717"/>
        <w:gridCol w:w="2098"/>
      </w:tblGrid>
      <w:tr w:rsidR="2A79EF88" w:rsidRPr="005216E6" w14:paraId="7B9DD391" w14:textId="77777777" w:rsidTr="0DF1416F">
        <w:trPr>
          <w:trHeight w:val="660"/>
        </w:trPr>
        <w:tc>
          <w:tcPr>
            <w:tcW w:w="181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F81BD" w:themeFill="accent1"/>
            <w:tcMar>
              <w:left w:w="70" w:type="dxa"/>
              <w:right w:w="70" w:type="dxa"/>
            </w:tcMar>
            <w:vAlign w:val="center"/>
          </w:tcPr>
          <w:p w14:paraId="216D6735" w14:textId="5ECBD09F" w:rsidR="2A79EF88" w:rsidRPr="005216E6" w:rsidRDefault="04F7632B" w:rsidP="0DF1416F">
            <w:pPr>
              <w:spacing w:before="0" w:after="0"/>
              <w:jc w:val="right"/>
              <w:rPr>
                <w:rFonts w:eastAsia="Arial" w:cs="Arial"/>
                <w:b/>
                <w:bCs/>
                <w:color w:val="FFFFFF" w:themeColor="background1"/>
                <w:sz w:val="20"/>
                <w:szCs w:val="20"/>
              </w:rPr>
            </w:pPr>
            <w:r w:rsidRPr="005216E6">
              <w:rPr>
                <w:rFonts w:eastAsia="Arial" w:cs="Arial"/>
                <w:b/>
                <w:bCs/>
                <w:color w:val="FFFFFF" w:themeColor="background1"/>
                <w:sz w:val="20"/>
                <w:szCs w:val="20"/>
              </w:rPr>
              <w:t>WPŁYW</w:t>
            </w:r>
          </w:p>
          <w:p w14:paraId="2F8F00CF" w14:textId="196BD8D5" w:rsidR="2A79EF88" w:rsidRPr="005216E6" w:rsidRDefault="04F7632B" w:rsidP="0DF1416F">
            <w:pPr>
              <w:spacing w:before="0" w:after="0"/>
              <w:rPr>
                <w:rFonts w:eastAsia="Arial" w:cs="Arial"/>
                <w:b/>
                <w:bCs/>
                <w:color w:val="FFFFFF" w:themeColor="background1"/>
                <w:sz w:val="20"/>
                <w:szCs w:val="20"/>
              </w:rPr>
            </w:pPr>
            <w:r w:rsidRPr="005216E6">
              <w:rPr>
                <w:rFonts w:eastAsia="Arial" w:cs="Arial"/>
                <w:b/>
                <w:bCs/>
                <w:color w:val="FFFFFF" w:themeColor="background1"/>
                <w:sz w:val="20"/>
                <w:szCs w:val="20"/>
              </w:rPr>
              <w:t xml:space="preserve">PILNOŚĆ    </w:t>
            </w:r>
          </w:p>
        </w:tc>
        <w:tc>
          <w:tcPr>
            <w:tcW w:w="243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F81BD" w:themeFill="accent1"/>
            <w:tcMar>
              <w:left w:w="70" w:type="dxa"/>
              <w:right w:w="70" w:type="dxa"/>
            </w:tcMar>
            <w:vAlign w:val="center"/>
          </w:tcPr>
          <w:p w14:paraId="0978EC1C" w14:textId="23875A63" w:rsidR="2A79EF88" w:rsidRPr="005216E6" w:rsidRDefault="04F7632B" w:rsidP="0DF1416F">
            <w:pPr>
              <w:spacing w:before="0" w:after="0"/>
              <w:jc w:val="center"/>
              <w:rPr>
                <w:rFonts w:eastAsia="Arial" w:cs="Arial"/>
                <w:b/>
                <w:bCs/>
                <w:color w:val="FFFFFF" w:themeColor="background1"/>
                <w:sz w:val="20"/>
                <w:szCs w:val="20"/>
              </w:rPr>
            </w:pPr>
            <w:r w:rsidRPr="005216E6">
              <w:rPr>
                <w:rFonts w:eastAsia="Arial" w:cs="Arial"/>
                <w:b/>
                <w:bCs/>
                <w:color w:val="FFFFFF" w:themeColor="background1"/>
                <w:sz w:val="20"/>
                <w:szCs w:val="20"/>
              </w:rPr>
              <w:t>ORGANIZACJA (Spółka, Oddział, obszar funkcjonalny np. Ofertowanie)</w:t>
            </w:r>
          </w:p>
        </w:tc>
        <w:tc>
          <w:tcPr>
            <w:tcW w:w="271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F81BD" w:themeFill="accent1"/>
            <w:tcMar>
              <w:left w:w="70" w:type="dxa"/>
              <w:right w:w="70" w:type="dxa"/>
            </w:tcMar>
            <w:vAlign w:val="center"/>
          </w:tcPr>
          <w:p w14:paraId="3DA4EF5C" w14:textId="29D83213" w:rsidR="2A79EF88" w:rsidRPr="005216E6" w:rsidRDefault="04F7632B" w:rsidP="0DF1416F">
            <w:pPr>
              <w:spacing w:before="0" w:after="0"/>
              <w:jc w:val="center"/>
              <w:rPr>
                <w:rFonts w:eastAsia="Arial" w:cs="Arial"/>
                <w:b/>
                <w:bCs/>
                <w:color w:val="FFFFFF" w:themeColor="background1"/>
                <w:sz w:val="20"/>
                <w:szCs w:val="20"/>
              </w:rPr>
            </w:pPr>
            <w:r w:rsidRPr="005216E6">
              <w:rPr>
                <w:rFonts w:eastAsia="Arial" w:cs="Arial"/>
                <w:b/>
                <w:bCs/>
                <w:color w:val="FFFFFF" w:themeColor="background1"/>
                <w:sz w:val="20"/>
                <w:szCs w:val="20"/>
              </w:rPr>
              <w:t>WIELU UŻYTKOWNIKÓW (więcej niż 5 lub więcej niż 5% użytkowników)</w:t>
            </w:r>
          </w:p>
        </w:tc>
        <w:tc>
          <w:tcPr>
            <w:tcW w:w="209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F81BD" w:themeFill="accent1"/>
            <w:tcMar>
              <w:left w:w="70" w:type="dxa"/>
              <w:right w:w="70" w:type="dxa"/>
            </w:tcMar>
            <w:vAlign w:val="center"/>
          </w:tcPr>
          <w:p w14:paraId="53067DC5" w14:textId="28A9788C" w:rsidR="2A79EF88" w:rsidRPr="005216E6" w:rsidRDefault="04F7632B" w:rsidP="0DF1416F">
            <w:pPr>
              <w:spacing w:before="0" w:after="0"/>
              <w:jc w:val="center"/>
              <w:rPr>
                <w:rFonts w:eastAsia="Arial" w:cs="Arial"/>
                <w:b/>
                <w:bCs/>
                <w:color w:val="FFFFFF" w:themeColor="background1"/>
                <w:sz w:val="20"/>
                <w:szCs w:val="20"/>
              </w:rPr>
            </w:pPr>
            <w:r w:rsidRPr="005216E6">
              <w:rPr>
                <w:rFonts w:eastAsia="Arial" w:cs="Arial"/>
                <w:b/>
                <w:bCs/>
                <w:color w:val="FFFFFF" w:themeColor="background1"/>
                <w:sz w:val="20"/>
                <w:szCs w:val="20"/>
              </w:rPr>
              <w:t>UŻYTKOWNIK</w:t>
            </w:r>
          </w:p>
        </w:tc>
      </w:tr>
      <w:tr w:rsidR="2A79EF88" w:rsidRPr="005216E6" w14:paraId="5337CEBA" w14:textId="77777777" w:rsidTr="0DF1416F">
        <w:trPr>
          <w:trHeight w:val="390"/>
        </w:trPr>
        <w:tc>
          <w:tcPr>
            <w:tcW w:w="181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F81BD" w:themeFill="accent1"/>
            <w:tcMar>
              <w:left w:w="70" w:type="dxa"/>
              <w:right w:w="70" w:type="dxa"/>
            </w:tcMar>
            <w:vAlign w:val="center"/>
          </w:tcPr>
          <w:p w14:paraId="0DB30464" w14:textId="2C7498B1" w:rsidR="2A79EF88" w:rsidRPr="005216E6" w:rsidRDefault="04F7632B" w:rsidP="0DF1416F">
            <w:pPr>
              <w:spacing w:before="0" w:after="0"/>
              <w:jc w:val="center"/>
              <w:rPr>
                <w:rFonts w:eastAsia="Arial" w:cs="Arial"/>
                <w:b/>
                <w:bCs/>
                <w:color w:val="FFFFFF" w:themeColor="background1"/>
                <w:sz w:val="20"/>
                <w:szCs w:val="20"/>
              </w:rPr>
            </w:pPr>
            <w:r w:rsidRPr="005216E6">
              <w:rPr>
                <w:rFonts w:eastAsia="Arial" w:cs="Arial"/>
                <w:b/>
                <w:bCs/>
                <w:color w:val="FFFFFF" w:themeColor="background1"/>
                <w:sz w:val="20"/>
                <w:szCs w:val="20"/>
              </w:rPr>
              <w:t>WYSOKA</w:t>
            </w:r>
          </w:p>
        </w:tc>
        <w:tc>
          <w:tcPr>
            <w:tcW w:w="243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0000"/>
            <w:tcMar>
              <w:left w:w="70" w:type="dxa"/>
              <w:right w:w="70" w:type="dxa"/>
            </w:tcMar>
            <w:vAlign w:val="center"/>
          </w:tcPr>
          <w:p w14:paraId="622FAEA4" w14:textId="6196F690" w:rsidR="2A79EF88" w:rsidRPr="005216E6" w:rsidRDefault="35297D69"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Wysoki</w:t>
            </w:r>
            <w:r w:rsidR="04F7632B" w:rsidRPr="005216E6">
              <w:rPr>
                <w:rFonts w:eastAsia="Arial" w:cs="Arial"/>
                <w:b/>
                <w:bCs/>
                <w:color w:val="000000" w:themeColor="text1"/>
                <w:sz w:val="20"/>
                <w:szCs w:val="20"/>
              </w:rPr>
              <w:t xml:space="preserve"> </w:t>
            </w:r>
          </w:p>
          <w:p w14:paraId="7C94987E" w14:textId="2F1BAAE4"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(1)</w:t>
            </w:r>
          </w:p>
        </w:tc>
        <w:tc>
          <w:tcPr>
            <w:tcW w:w="271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0000"/>
            <w:tcMar>
              <w:left w:w="70" w:type="dxa"/>
              <w:right w:w="70" w:type="dxa"/>
            </w:tcMar>
            <w:vAlign w:val="center"/>
          </w:tcPr>
          <w:p w14:paraId="606F0A2C" w14:textId="047D2926" w:rsidR="2A79EF88" w:rsidRPr="005216E6" w:rsidRDefault="35297D69"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Wysoki</w:t>
            </w:r>
            <w:r w:rsidR="04F7632B" w:rsidRPr="005216E6">
              <w:rPr>
                <w:rFonts w:eastAsia="Arial" w:cs="Arial"/>
                <w:b/>
                <w:bCs/>
                <w:color w:val="000000" w:themeColor="text1"/>
                <w:sz w:val="20"/>
                <w:szCs w:val="20"/>
              </w:rPr>
              <w:t xml:space="preserve"> </w:t>
            </w:r>
          </w:p>
          <w:p w14:paraId="348A945E" w14:textId="4371463E"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(1)</w:t>
            </w:r>
          </w:p>
        </w:tc>
        <w:tc>
          <w:tcPr>
            <w:tcW w:w="209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F00"/>
            <w:tcMar>
              <w:left w:w="70" w:type="dxa"/>
              <w:right w:w="70" w:type="dxa"/>
            </w:tcMar>
            <w:vAlign w:val="center"/>
          </w:tcPr>
          <w:p w14:paraId="5DFD8472" w14:textId="46DBE844"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 xml:space="preserve">Średni </w:t>
            </w:r>
          </w:p>
          <w:p w14:paraId="40395ED3" w14:textId="422C6389"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(2)</w:t>
            </w:r>
          </w:p>
        </w:tc>
      </w:tr>
      <w:tr w:rsidR="2A79EF88" w:rsidRPr="005216E6" w14:paraId="3D6E112C" w14:textId="77777777" w:rsidTr="0DF1416F">
        <w:trPr>
          <w:trHeight w:val="495"/>
        </w:trPr>
        <w:tc>
          <w:tcPr>
            <w:tcW w:w="181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F81BD" w:themeFill="accent1"/>
            <w:tcMar>
              <w:left w:w="70" w:type="dxa"/>
              <w:right w:w="70" w:type="dxa"/>
            </w:tcMar>
            <w:vAlign w:val="center"/>
          </w:tcPr>
          <w:p w14:paraId="2D3BA624" w14:textId="5E45AF69" w:rsidR="2A79EF88" w:rsidRPr="005216E6" w:rsidRDefault="04F7632B" w:rsidP="0DF1416F">
            <w:pPr>
              <w:spacing w:before="0" w:after="0"/>
              <w:jc w:val="center"/>
              <w:rPr>
                <w:rFonts w:eastAsia="Arial" w:cs="Arial"/>
                <w:b/>
                <w:bCs/>
                <w:color w:val="FFFFFF" w:themeColor="background1"/>
                <w:sz w:val="20"/>
                <w:szCs w:val="20"/>
              </w:rPr>
            </w:pPr>
            <w:r w:rsidRPr="005216E6">
              <w:rPr>
                <w:rFonts w:eastAsia="Arial" w:cs="Arial"/>
                <w:b/>
                <w:bCs/>
                <w:color w:val="FFFFFF" w:themeColor="background1"/>
                <w:sz w:val="20"/>
                <w:szCs w:val="20"/>
              </w:rPr>
              <w:t>ŚREDNIA</w:t>
            </w:r>
          </w:p>
        </w:tc>
        <w:tc>
          <w:tcPr>
            <w:tcW w:w="243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0000"/>
            <w:tcMar>
              <w:left w:w="70" w:type="dxa"/>
              <w:right w:w="70" w:type="dxa"/>
            </w:tcMar>
            <w:vAlign w:val="center"/>
          </w:tcPr>
          <w:p w14:paraId="2A60664A" w14:textId="3AFC40B0" w:rsidR="2A79EF88" w:rsidRPr="005216E6" w:rsidRDefault="35297D69"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Wysoki</w:t>
            </w:r>
            <w:r w:rsidR="04F7632B" w:rsidRPr="005216E6">
              <w:rPr>
                <w:rFonts w:eastAsia="Arial" w:cs="Arial"/>
                <w:b/>
                <w:bCs/>
                <w:color w:val="000000" w:themeColor="text1"/>
                <w:sz w:val="20"/>
                <w:szCs w:val="20"/>
              </w:rPr>
              <w:t xml:space="preserve"> </w:t>
            </w:r>
          </w:p>
          <w:p w14:paraId="55FB53C6" w14:textId="472282D3"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(1)</w:t>
            </w:r>
          </w:p>
        </w:tc>
        <w:tc>
          <w:tcPr>
            <w:tcW w:w="271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F00"/>
            <w:tcMar>
              <w:left w:w="70" w:type="dxa"/>
              <w:right w:w="70" w:type="dxa"/>
            </w:tcMar>
            <w:vAlign w:val="center"/>
          </w:tcPr>
          <w:p w14:paraId="7E7B90D0" w14:textId="79AD75BD"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 xml:space="preserve">Średni </w:t>
            </w:r>
          </w:p>
          <w:p w14:paraId="42508DB0" w14:textId="771751AF"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(2)</w:t>
            </w:r>
          </w:p>
        </w:tc>
        <w:tc>
          <w:tcPr>
            <w:tcW w:w="209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B050"/>
            <w:tcMar>
              <w:left w:w="70" w:type="dxa"/>
              <w:right w:w="70" w:type="dxa"/>
            </w:tcMar>
            <w:vAlign w:val="center"/>
          </w:tcPr>
          <w:p w14:paraId="0C94FBBF" w14:textId="595562CB"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 xml:space="preserve">Niski </w:t>
            </w:r>
          </w:p>
          <w:p w14:paraId="2E96FE6C" w14:textId="71709F48"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(3)</w:t>
            </w:r>
          </w:p>
        </w:tc>
      </w:tr>
      <w:tr w:rsidR="2A79EF88" w:rsidRPr="005216E6" w14:paraId="3AB8F2AA" w14:textId="77777777" w:rsidTr="0DF1416F">
        <w:trPr>
          <w:trHeight w:val="390"/>
        </w:trPr>
        <w:tc>
          <w:tcPr>
            <w:tcW w:w="181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F81BD" w:themeFill="accent1"/>
            <w:tcMar>
              <w:left w:w="70" w:type="dxa"/>
              <w:right w:w="70" w:type="dxa"/>
            </w:tcMar>
            <w:vAlign w:val="center"/>
          </w:tcPr>
          <w:p w14:paraId="09408B27" w14:textId="528EA664" w:rsidR="2A79EF88" w:rsidRPr="005216E6" w:rsidRDefault="04F7632B" w:rsidP="0DF1416F">
            <w:pPr>
              <w:spacing w:before="0" w:after="0"/>
              <w:jc w:val="center"/>
              <w:rPr>
                <w:rFonts w:eastAsia="Arial" w:cs="Arial"/>
                <w:b/>
                <w:bCs/>
                <w:color w:val="FFFFFF" w:themeColor="background1"/>
                <w:sz w:val="20"/>
                <w:szCs w:val="20"/>
              </w:rPr>
            </w:pPr>
            <w:r w:rsidRPr="005216E6">
              <w:rPr>
                <w:rFonts w:eastAsia="Arial" w:cs="Arial"/>
                <w:b/>
                <w:bCs/>
                <w:color w:val="FFFFFF" w:themeColor="background1"/>
                <w:sz w:val="20"/>
                <w:szCs w:val="20"/>
              </w:rPr>
              <w:t>NISKA</w:t>
            </w:r>
          </w:p>
        </w:tc>
        <w:tc>
          <w:tcPr>
            <w:tcW w:w="243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F00"/>
            <w:tcMar>
              <w:left w:w="70" w:type="dxa"/>
              <w:right w:w="70" w:type="dxa"/>
            </w:tcMar>
            <w:vAlign w:val="center"/>
          </w:tcPr>
          <w:p w14:paraId="09104FAC" w14:textId="21B5A03C"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 xml:space="preserve">Średni </w:t>
            </w:r>
          </w:p>
          <w:p w14:paraId="6FE232B4" w14:textId="6DA06145"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(2)</w:t>
            </w:r>
          </w:p>
        </w:tc>
        <w:tc>
          <w:tcPr>
            <w:tcW w:w="271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B050"/>
            <w:tcMar>
              <w:left w:w="70" w:type="dxa"/>
              <w:right w:w="70" w:type="dxa"/>
            </w:tcMar>
            <w:vAlign w:val="center"/>
          </w:tcPr>
          <w:p w14:paraId="168BCC61" w14:textId="488F478B"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 xml:space="preserve">Niski </w:t>
            </w:r>
          </w:p>
          <w:p w14:paraId="0E81012C" w14:textId="39B6C50B"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(3)</w:t>
            </w:r>
          </w:p>
        </w:tc>
        <w:tc>
          <w:tcPr>
            <w:tcW w:w="209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B050"/>
            <w:tcMar>
              <w:left w:w="70" w:type="dxa"/>
              <w:right w:w="70" w:type="dxa"/>
            </w:tcMar>
            <w:vAlign w:val="center"/>
          </w:tcPr>
          <w:p w14:paraId="08406B54" w14:textId="35925548"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 xml:space="preserve">Niski </w:t>
            </w:r>
          </w:p>
          <w:p w14:paraId="2AFAEA8C" w14:textId="4C96E8AB" w:rsidR="2A79EF88" w:rsidRPr="005216E6" w:rsidRDefault="04F7632B" w:rsidP="0DF1416F">
            <w:pPr>
              <w:spacing w:before="0" w:after="0"/>
              <w:jc w:val="center"/>
              <w:rPr>
                <w:rFonts w:eastAsia="Arial" w:cs="Arial"/>
                <w:b/>
                <w:bCs/>
                <w:color w:val="000000" w:themeColor="text1"/>
                <w:sz w:val="20"/>
                <w:szCs w:val="20"/>
              </w:rPr>
            </w:pPr>
            <w:r w:rsidRPr="005216E6">
              <w:rPr>
                <w:rFonts w:eastAsia="Arial" w:cs="Arial"/>
                <w:b/>
                <w:bCs/>
                <w:color w:val="000000" w:themeColor="text1"/>
                <w:sz w:val="20"/>
                <w:szCs w:val="20"/>
              </w:rPr>
              <w:t>(3)</w:t>
            </w:r>
          </w:p>
        </w:tc>
      </w:tr>
    </w:tbl>
    <w:p w14:paraId="1F95B017" w14:textId="59EC9E04" w:rsidR="2A79EF88" w:rsidRPr="005216E6" w:rsidRDefault="2A79EF88" w:rsidP="0DF1416F">
      <w:pPr>
        <w:pStyle w:val="Akapitzlist"/>
        <w:rPr>
          <w:rFonts w:cs="Arial"/>
          <w:sz w:val="20"/>
          <w:szCs w:val="20"/>
        </w:rPr>
      </w:pPr>
    </w:p>
    <w:p w14:paraId="05EB22EF" w14:textId="1FD2BC3D" w:rsidR="00D80FF0" w:rsidRPr="005216E6" w:rsidRDefault="0C72CFF7" w:rsidP="004E667D">
      <w:pPr>
        <w:pStyle w:val="Nagwek2"/>
      </w:pPr>
      <w:r w:rsidRPr="005216E6">
        <w:lastRenderedPageBreak/>
        <w:t xml:space="preserve">ostatecznie o klasyfikacji kategorii błędu (Błąd </w:t>
      </w:r>
      <w:r w:rsidR="35297D69" w:rsidRPr="005216E6">
        <w:t>Wysoki</w:t>
      </w:r>
      <w:r w:rsidRPr="005216E6">
        <w:t xml:space="preserve"> / Błąd Średni / Błąd Niski) decyduje Zamawiający;</w:t>
      </w:r>
    </w:p>
    <w:p w14:paraId="28A7D16A" w14:textId="75C9187A" w:rsidR="00D80FF0" w:rsidRPr="005216E6" w:rsidRDefault="219DD5DE" w:rsidP="004E667D">
      <w:pPr>
        <w:pStyle w:val="Nagwek2"/>
      </w:pPr>
      <w:r w:rsidRPr="005216E6">
        <w:t>każde zgłoszenie MUSI być potwierdzane odpowiednim wpisem w aplikacji serwisowej Zamawiającego (dotyczy to również zgłoszeń składanych pocztą elektroniczną lub telefonicznie). Chwila potwierdzenia przyjęcia zgłoszenia nie ma wpływu na Czas Reakcji, Czas Obejścia, Czas Naprawy i Maksymalny dozwolony czas funkcjonowania Obejścia;</w:t>
      </w:r>
    </w:p>
    <w:p w14:paraId="491997E3" w14:textId="7AED2D37" w:rsidR="00D80FF0" w:rsidRPr="005216E6" w:rsidRDefault="219DD5DE" w:rsidP="004E667D">
      <w:pPr>
        <w:pStyle w:val="Nagwek2"/>
        <w:rPr>
          <w:smallCaps/>
        </w:rPr>
      </w:pPr>
      <w:r w:rsidRPr="005216E6">
        <w:t>Wykonawca zobowiązany jest (MUSI) do obsługi zgłoszeń zgodnie z zasadami jak poniżej:</w:t>
      </w:r>
    </w:p>
    <w:p w14:paraId="75E4CB22" w14:textId="67B8B6DA" w:rsidR="00D80FF0" w:rsidRPr="005216E6" w:rsidRDefault="219DD5DE" w:rsidP="004E667D">
      <w:pPr>
        <w:pStyle w:val="Nagwek3"/>
      </w:pPr>
      <w:r w:rsidRPr="005216E6">
        <w:t>za datę przekazania zgłoszenia do Wykonawcy przyjmuje się datę przekazania zgłoszenia na III Linię Wsparcia w Systemie obsługi zgłoszeń Zamawiającego;</w:t>
      </w:r>
    </w:p>
    <w:p w14:paraId="6551D83A" w14:textId="09879828" w:rsidR="00D80FF0" w:rsidRPr="005216E6" w:rsidRDefault="219DD5DE" w:rsidP="004E667D">
      <w:pPr>
        <w:pStyle w:val="Nagwek3"/>
      </w:pPr>
      <w:r w:rsidRPr="005216E6">
        <w:t>w przypadku zgłoszenia telefonicznego zgłoszenie uważa się za dokonane z chwilą nawiązania połączenia z operatorem; w przypadku niepodjęcia rozmowy osoba zgłaszająca Błąd jest zobowiązana do ponowienia próby nawiązania połączenia; w razie ponownego niepodjęcia połączenia Błąd uznaje się za zgłoszony po upływie 15 minut od pierwszej próby połączenia, przy czym niezwłocznie po ponownej nieskutecznej próbie nawiązania połączenia Zamawiający dokona zgłoszenia Błędu za pomocą poczty elektronicznej na adres wskazany w punkcie 1.14 a;</w:t>
      </w:r>
    </w:p>
    <w:p w14:paraId="0FE11319" w14:textId="234DCE8B" w:rsidR="00D80FF0" w:rsidRPr="005216E6" w:rsidRDefault="0C72CFF7" w:rsidP="004E667D">
      <w:pPr>
        <w:pStyle w:val="Nagwek3"/>
      </w:pPr>
      <w:r w:rsidRPr="005216E6">
        <w:t xml:space="preserve">w przypadku Błędu </w:t>
      </w:r>
      <w:r w:rsidR="087BC485" w:rsidRPr="005216E6">
        <w:t>Wysokiego</w:t>
      </w:r>
      <w:r w:rsidRPr="005216E6">
        <w:t xml:space="preserve"> Wykonawca po otrzymaniu Zgłoszenia zobowiązany jest do niezwłocznego przekazania operatorom II Linii Wsparcia danych i kontaktu do osoby odpowiedzialnej za jego obsługę;</w:t>
      </w:r>
    </w:p>
    <w:p w14:paraId="48A65A62" w14:textId="77777777" w:rsidR="00D80FF0" w:rsidRPr="005216E6" w:rsidRDefault="219DD5DE" w:rsidP="004E667D">
      <w:pPr>
        <w:pStyle w:val="Nagwek3"/>
      </w:pPr>
      <w:r w:rsidRPr="005216E6">
        <w:t>osobami upoważnionymi do zgłaszania Błędów są operatorzy I lub II Linii Wsparcia; wyznaczenie lub zmiana osoby upoważnionej do zgłaszania i przyjmowania zgłoszeń Błędów nie stanowi zmiany Umowy;</w:t>
      </w:r>
    </w:p>
    <w:p w14:paraId="30E63333" w14:textId="612E4F35" w:rsidR="00D80FF0" w:rsidRPr="005216E6" w:rsidRDefault="219DD5DE" w:rsidP="004E667D">
      <w:pPr>
        <w:pStyle w:val="Nagwek3"/>
      </w:pPr>
      <w:r w:rsidRPr="005216E6">
        <w:t>Zgłoszenie Błędu MUSI zawierać co najmniej:</w:t>
      </w:r>
    </w:p>
    <w:p w14:paraId="0A46FDF4" w14:textId="77777777" w:rsidR="00D80FF0" w:rsidRPr="005216E6" w:rsidRDefault="219DD5DE" w:rsidP="00A74B87">
      <w:pPr>
        <w:pStyle w:val="Akapitzlist"/>
        <w:numPr>
          <w:ilvl w:val="1"/>
          <w:numId w:val="7"/>
        </w:numPr>
        <w:spacing w:after="0"/>
        <w:rPr>
          <w:rFonts w:eastAsia="Times New Roman" w:cs="Arial"/>
          <w:sz w:val="20"/>
          <w:szCs w:val="20"/>
        </w:rPr>
      </w:pPr>
      <w:r w:rsidRPr="005216E6">
        <w:rPr>
          <w:rFonts w:eastAsia="Times New Roman" w:cs="Arial"/>
          <w:sz w:val="20"/>
          <w:szCs w:val="20"/>
        </w:rPr>
        <w:t>imię i nazwisko osoby zgłaszającej;</w:t>
      </w:r>
    </w:p>
    <w:p w14:paraId="6089259F" w14:textId="77777777" w:rsidR="00D80FF0" w:rsidRPr="005216E6" w:rsidRDefault="219DD5DE" w:rsidP="00A74B87">
      <w:pPr>
        <w:pStyle w:val="Akapitzlist"/>
        <w:numPr>
          <w:ilvl w:val="1"/>
          <w:numId w:val="7"/>
        </w:numPr>
        <w:spacing w:after="0"/>
        <w:rPr>
          <w:rFonts w:eastAsia="Times New Roman" w:cs="Arial"/>
          <w:sz w:val="20"/>
          <w:szCs w:val="20"/>
        </w:rPr>
      </w:pPr>
      <w:r w:rsidRPr="005216E6">
        <w:rPr>
          <w:rFonts w:eastAsia="Times New Roman" w:cs="Arial"/>
          <w:sz w:val="20"/>
          <w:szCs w:val="20"/>
        </w:rPr>
        <w:t>dzień i dokładną godzinę wystąpienia Błędu;</w:t>
      </w:r>
    </w:p>
    <w:p w14:paraId="08753682" w14:textId="77777777" w:rsidR="00D80FF0" w:rsidRPr="005216E6" w:rsidRDefault="219DD5DE" w:rsidP="00A74B87">
      <w:pPr>
        <w:pStyle w:val="Akapitzlist"/>
        <w:numPr>
          <w:ilvl w:val="1"/>
          <w:numId w:val="7"/>
        </w:numPr>
        <w:spacing w:after="0"/>
        <w:rPr>
          <w:rFonts w:eastAsia="Times New Roman" w:cs="Arial"/>
          <w:sz w:val="20"/>
          <w:szCs w:val="20"/>
        </w:rPr>
      </w:pPr>
      <w:r w:rsidRPr="005216E6">
        <w:rPr>
          <w:rFonts w:eastAsia="Times New Roman" w:cs="Arial"/>
          <w:sz w:val="20"/>
          <w:szCs w:val="20"/>
        </w:rPr>
        <w:t xml:space="preserve">wskazanie, którego elementu Systemu Błąd dotyczy; </w:t>
      </w:r>
    </w:p>
    <w:p w14:paraId="13B8C25D" w14:textId="77777777" w:rsidR="00D80FF0" w:rsidRPr="005216E6" w:rsidRDefault="219DD5DE" w:rsidP="00A74B87">
      <w:pPr>
        <w:pStyle w:val="Akapitzlist"/>
        <w:numPr>
          <w:ilvl w:val="1"/>
          <w:numId w:val="7"/>
        </w:numPr>
        <w:spacing w:after="0"/>
        <w:rPr>
          <w:rFonts w:eastAsia="Times New Roman" w:cs="Arial"/>
          <w:sz w:val="20"/>
          <w:szCs w:val="20"/>
        </w:rPr>
      </w:pPr>
      <w:r w:rsidRPr="005216E6">
        <w:rPr>
          <w:rFonts w:eastAsia="Times New Roman" w:cs="Arial"/>
          <w:sz w:val="20"/>
          <w:szCs w:val="20"/>
        </w:rPr>
        <w:t>opis Błędu, w tym:</w:t>
      </w:r>
    </w:p>
    <w:p w14:paraId="320538E9" w14:textId="77777777" w:rsidR="00D80FF0" w:rsidRPr="005216E6" w:rsidRDefault="219DD5DE" w:rsidP="00A74B87">
      <w:pPr>
        <w:pStyle w:val="Akapitzlist"/>
        <w:numPr>
          <w:ilvl w:val="0"/>
          <w:numId w:val="9"/>
        </w:numPr>
        <w:spacing w:after="0"/>
        <w:rPr>
          <w:rFonts w:eastAsia="Times New Roman" w:cs="Arial"/>
          <w:sz w:val="20"/>
          <w:szCs w:val="20"/>
        </w:rPr>
      </w:pPr>
      <w:r w:rsidRPr="005216E6">
        <w:rPr>
          <w:rFonts w:eastAsia="Times New Roman" w:cs="Arial"/>
          <w:sz w:val="20"/>
          <w:szCs w:val="20"/>
        </w:rPr>
        <w:t>funkcjonalność Systemu dotknięta Błędem,</w:t>
      </w:r>
    </w:p>
    <w:p w14:paraId="0D65154B" w14:textId="2DB75DBD" w:rsidR="00D80FF0" w:rsidRPr="005216E6" w:rsidRDefault="219DD5DE" w:rsidP="00A74B87">
      <w:pPr>
        <w:pStyle w:val="Akapitzlist"/>
        <w:numPr>
          <w:ilvl w:val="0"/>
          <w:numId w:val="9"/>
        </w:numPr>
        <w:spacing w:after="0"/>
        <w:rPr>
          <w:rFonts w:eastAsia="Times New Roman" w:cs="Arial"/>
          <w:sz w:val="20"/>
          <w:szCs w:val="20"/>
        </w:rPr>
      </w:pPr>
      <w:r w:rsidRPr="005216E6">
        <w:rPr>
          <w:rFonts w:eastAsia="Times New Roman" w:cs="Arial"/>
          <w:sz w:val="20"/>
          <w:szCs w:val="20"/>
        </w:rPr>
        <w:t>oczekiwane zachowanie Systemu, a zachowanie obecne,</w:t>
      </w:r>
    </w:p>
    <w:p w14:paraId="79EE9F21" w14:textId="6A8E9D64" w:rsidR="00D80FF0" w:rsidRPr="005216E6" w:rsidRDefault="219DD5DE" w:rsidP="00A74B87">
      <w:pPr>
        <w:pStyle w:val="Akapitzlist"/>
        <w:numPr>
          <w:ilvl w:val="0"/>
          <w:numId w:val="9"/>
        </w:numPr>
        <w:spacing w:after="0"/>
        <w:rPr>
          <w:rFonts w:eastAsia="Times New Roman" w:cs="Arial"/>
          <w:sz w:val="20"/>
          <w:szCs w:val="20"/>
        </w:rPr>
      </w:pPr>
      <w:r w:rsidRPr="005216E6">
        <w:rPr>
          <w:rFonts w:eastAsia="Times New Roman" w:cs="Arial"/>
          <w:sz w:val="20"/>
          <w:szCs w:val="20"/>
        </w:rPr>
        <w:t>jakiekolwiek specyficzne okoliczności, w których Błąd występuje lub nie występuje;</w:t>
      </w:r>
    </w:p>
    <w:p w14:paraId="525BC0BB" w14:textId="1863E904" w:rsidR="00D80FF0" w:rsidRPr="005216E6" w:rsidRDefault="0C72CFF7" w:rsidP="004E667D">
      <w:pPr>
        <w:pStyle w:val="Nagwek2"/>
      </w:pPr>
      <w:r w:rsidRPr="005216E6">
        <w:lastRenderedPageBreak/>
        <w:t xml:space="preserve">dla Błędów </w:t>
      </w:r>
      <w:r w:rsidR="35297D69" w:rsidRPr="005216E6">
        <w:t>Wysoki</w:t>
      </w:r>
      <w:r w:rsidRPr="005216E6">
        <w:t xml:space="preserve">ch i Średnich dopuszcza się zastosowanie Obejścia, przy czym jego wdrożenie MUSI być uzgodnione pomiędzy dyżurnym II Linii Wsparcia a przedstawicielem Wykonawcy; </w:t>
      </w:r>
    </w:p>
    <w:p w14:paraId="24FD96A2" w14:textId="3E5D6337" w:rsidR="00D80FF0" w:rsidRPr="005216E6" w:rsidRDefault="219DD5DE" w:rsidP="004E667D">
      <w:pPr>
        <w:pStyle w:val="Nagwek2"/>
      </w:pPr>
      <w:r w:rsidRPr="005216E6">
        <w:t>dopuszcza się istnienie utrudnień w korzystaniu z Systemu w trakcie działania Obejścia;</w:t>
      </w:r>
    </w:p>
    <w:p w14:paraId="2F889061" w14:textId="43284020" w:rsidR="00D80FF0" w:rsidRPr="005216E6" w:rsidRDefault="219DD5DE" w:rsidP="004E667D">
      <w:pPr>
        <w:pStyle w:val="Nagwek2"/>
      </w:pPr>
      <w:r w:rsidRPr="005216E6">
        <w:t>rozwiązanie zastępcze (Obejście) nie stanowi podstawy do uznania Błędu za rozwiązany;</w:t>
      </w:r>
    </w:p>
    <w:p w14:paraId="2517B6AD" w14:textId="03ACEEE4" w:rsidR="00D80FF0" w:rsidRPr="005216E6" w:rsidRDefault="219DD5DE" w:rsidP="004E667D">
      <w:pPr>
        <w:pStyle w:val="Nagwek2"/>
      </w:pPr>
      <w:r w:rsidRPr="005216E6">
        <w:t>po przeprowadzeniu naprawy lub zastosowaniu Obejścia, Wykonawca zgłosi ją do Odbioru poprzez odnotowanie tego w systemie zgłoszeniowym i przekazanie do II Linii Wsparcia, a Zamawiający przystąpi niezwłocznie do weryfikacji dokonanej Naprawy;</w:t>
      </w:r>
    </w:p>
    <w:p w14:paraId="19C7D1BC" w14:textId="1C888888" w:rsidR="00D80FF0" w:rsidRPr="005216E6" w:rsidRDefault="219DD5DE" w:rsidP="004E667D">
      <w:pPr>
        <w:pStyle w:val="Nagwek2"/>
      </w:pPr>
      <w:r w:rsidRPr="005216E6">
        <w:t>po weryfikacji dokonania naprawy lub zastosowanego Obejścia Zamawiający niezwłocznie odnotuje skuteczność Naprawy w systemie zgłoszeniowym. W przypadku nieskutecznej Naprawy lub Obejścia Zamawiający odnotuje ten fakt w systemie zgłoszeniowym i przekaże zgłoszenie ponownie do Wykonawcy. Data i godzina przekazania zgłoszenia do II Linii Wsparcia, w przypadku skutecznej Naprawy lub Obejścia jest datą i godziną wykonania usługi Naprawy lub zastosowania Obejścia. W przypadku nieskutecznej Naprawy lub Obejścia, ponowne przekazanie zgłoszenia na III Linią Wsparcia wznawia bieg czasu zgłoszenia;</w:t>
      </w:r>
    </w:p>
    <w:p w14:paraId="21C5C655" w14:textId="18CB4544" w:rsidR="00D80FF0" w:rsidRPr="005216E6" w:rsidRDefault="219DD5DE" w:rsidP="004E667D">
      <w:pPr>
        <w:pStyle w:val="Nagwek2"/>
      </w:pPr>
      <w:r w:rsidRPr="005216E6">
        <w:t xml:space="preserve">Naprawa lub Obejście, co do której Wykonawca poinformował o jej wykonaniu, a która została odrzucona przez Zamawiającego ze względu na fakt, iż testy przeprowadzone przez Zamawiającego wykazują, że Wada nadal występuje, trwa do czasu jej skutecznego wykonania; </w:t>
      </w:r>
    </w:p>
    <w:p w14:paraId="3B5664B9" w14:textId="6DBFD9D3" w:rsidR="00D80FF0" w:rsidRPr="005216E6" w:rsidRDefault="219DD5DE" w:rsidP="004E667D">
      <w:pPr>
        <w:pStyle w:val="Nagwek2"/>
      </w:pPr>
      <w:r w:rsidRPr="005216E6">
        <w:t xml:space="preserve">Wykonawca przed przekazaniem do Zamawiającego aktualizacji Systemu lub poprawki Błędu zobowiązany jest do wcześniejszych testów wprowadzanych poprawek i aktualizacji w środowisku deweloperskim Zamawiającego, a także do przeprowadzenia testów regresji o zakresie co najmniej Kluczowych zadań biznesowych. Po przeprowadzeniu testów Wykonawca jest zobowiązany do przedstawienia Zamawiającemu raportu z testów, zawierającego co najmniej informacje o liczbie przeprowadzonych testów, przetestowanych scenariuszach, wynikach testów, wpływie poprawek i aktualizacji na oczekiwaną funkcjonalność Systemu. Wgranie poprawek i aktualizacji na środowisko produkcyjne jest realizowane przez Zamawiającego, po zaakceptowaniu informacji, o której mowa w zdaniu poprzedzającym. </w:t>
      </w:r>
      <w:r w:rsidRPr="005216E6">
        <w:lastRenderedPageBreak/>
        <w:t xml:space="preserve">Wprowadzenie poprawek i aktualizacji odbywa się w oknie serwisowym przy wsparciu Wykonawcy; </w:t>
      </w:r>
    </w:p>
    <w:p w14:paraId="7C62EFBC" w14:textId="7169DCB1" w:rsidR="00D80FF0" w:rsidRPr="005216E6" w:rsidRDefault="219DD5DE" w:rsidP="004E667D">
      <w:pPr>
        <w:pStyle w:val="Nagwek2"/>
      </w:pPr>
      <w:r w:rsidRPr="005216E6">
        <w:t xml:space="preserve">wraz z dokonaniem Naprawy Wykonawca zobowiązany jest (MUSI) opracować i przekazać Zamawiającemu odpowiednią dokumentację wykonanych prac i wprowadzonych zmian a także, jeśli strony nie uzgodnią inaczej, zaktualizować dokumentację Systemu. </w:t>
      </w:r>
    </w:p>
    <w:p w14:paraId="7A93FA07" w14:textId="3E9D3E4F" w:rsidR="00D80FF0" w:rsidRPr="005216E6" w:rsidRDefault="219DD5DE" w:rsidP="004E667D">
      <w:pPr>
        <w:pStyle w:val="Nagwek2"/>
      </w:pPr>
      <w:r w:rsidRPr="005216E6">
        <w:t>Wykonawca jest zobowiązany (MUSI) do udzielania na żądanie Zamawiającego informacji o statusie realizacji Zgłoszenia Serwisowego oraz o planowanym sposobie realizacji;</w:t>
      </w:r>
    </w:p>
    <w:p w14:paraId="19EBCCC4" w14:textId="51691459" w:rsidR="00D80FF0" w:rsidRPr="005216E6" w:rsidRDefault="219DD5DE" w:rsidP="004E667D">
      <w:pPr>
        <w:pStyle w:val="Nagwek2"/>
      </w:pPr>
      <w:r w:rsidRPr="005216E6">
        <w:t>jeżeli Wykonawca nie dokona naprawy Wady w terminie określonym niniejszym dokumentem, to Zamawiający MOŻE:</w:t>
      </w:r>
    </w:p>
    <w:p w14:paraId="061B362D" w14:textId="32B8B57B" w:rsidR="00D80FF0" w:rsidRPr="005216E6" w:rsidRDefault="219DD5DE" w:rsidP="00A74B87">
      <w:pPr>
        <w:pStyle w:val="Nagwek3"/>
        <w:numPr>
          <w:ilvl w:val="2"/>
          <w:numId w:val="15"/>
        </w:numPr>
        <w:spacing w:before="120"/>
        <w:ind w:left="1037" w:hanging="357"/>
      </w:pPr>
      <w:r w:rsidRPr="005216E6">
        <w:t>zawiadamiając uprzednio Wykonawcę usunąć Wadę we własnym zakresie lub powierzyć jej usunięcie innym podmiotom trzecim na ryzyko i koszt Wykonawcy, co nie spowoduje utraty przysługujących Zamawiającemu uprawnień z tytułu Gwarancji/serwisu, – przy czym koszty poniesione przez Zamawiającego przy usunięciu Wady mogą być potrącone z wynagrodzenia przysługującego Wykonawcy z Zabezpieczenia, na co Wykonawca wyraża zgodę,</w:t>
      </w:r>
    </w:p>
    <w:p w14:paraId="5CFA0DF3" w14:textId="2822F7AB" w:rsidR="00D80FF0" w:rsidRPr="005216E6" w:rsidRDefault="219DD5DE" w:rsidP="00A74B87">
      <w:pPr>
        <w:pStyle w:val="Nagwek3"/>
        <w:numPr>
          <w:ilvl w:val="2"/>
          <w:numId w:val="15"/>
        </w:numPr>
        <w:spacing w:before="120"/>
        <w:ind w:left="1037" w:hanging="357"/>
      </w:pPr>
      <w:r w:rsidRPr="005216E6">
        <w:t>obciążyć Wykonawcę karą umowną, zgodnie z zapisami Umowy;</w:t>
      </w:r>
    </w:p>
    <w:p w14:paraId="7FF6068E" w14:textId="53D51C7D" w:rsidR="00D80FF0" w:rsidRPr="005216E6" w:rsidRDefault="7D13F36D" w:rsidP="004E667D">
      <w:pPr>
        <w:pStyle w:val="Nagwek2"/>
      </w:pPr>
      <w:r w:rsidRPr="005216E6">
        <w:t xml:space="preserve">decyzja o wydłużeniu Czasu Naprawy, Czasu Obejścia, Maksymalnego dozwolonego czasu funkcjonowania Obejścia MUSI być uzgodniona pomiędzy </w:t>
      </w:r>
      <w:proofErr w:type="spellStart"/>
      <w:r w:rsidRPr="005216E6">
        <w:t>K</w:t>
      </w:r>
      <w:r w:rsidR="27361E91" w:rsidRPr="005216E6">
        <w:t>oordynatorami</w:t>
      </w:r>
      <w:r w:rsidRPr="005216E6">
        <w:t>mi</w:t>
      </w:r>
      <w:proofErr w:type="spellEnd"/>
      <w:r w:rsidRPr="005216E6">
        <w:t xml:space="preserve"> serwisu aplikacyjnego Zamawiającego i Wykonawcy; </w:t>
      </w:r>
    </w:p>
    <w:p w14:paraId="1C666947" w14:textId="7B1058C4" w:rsidR="00D80FF0" w:rsidRPr="005216E6" w:rsidRDefault="7D13F36D" w:rsidP="004E667D">
      <w:pPr>
        <w:pStyle w:val="Nagwek2"/>
      </w:pPr>
      <w:r w:rsidRPr="005216E6">
        <w:t>w momencie startu usług</w:t>
      </w:r>
      <w:r w:rsidR="57043A71" w:rsidRPr="005216E6">
        <w:t>i</w:t>
      </w:r>
      <w:r w:rsidRPr="005216E6">
        <w:t xml:space="preserve">  </w:t>
      </w:r>
      <w:r w:rsidR="69416475" w:rsidRPr="005216E6">
        <w:t>asysty technicznej</w:t>
      </w:r>
      <w:r w:rsidRPr="005216E6">
        <w:t xml:space="preserve"> Wykonawca zapewni dostępność dedykowanego K</w:t>
      </w:r>
      <w:r w:rsidR="1E849C5D" w:rsidRPr="005216E6">
        <w:t>oordynatora</w:t>
      </w:r>
      <w:r w:rsidRPr="005216E6">
        <w:t xml:space="preserve"> serwisu aplikacyjnego, którego obowiązkiem będzie świadczenie usług prewencyjnych i optymalizacyjnych oraz koordynacja wszystkich prac serwisowych świadczonych na rzecz Zamawiającego w ramach Umowy;</w:t>
      </w:r>
    </w:p>
    <w:p w14:paraId="1FE18DA8" w14:textId="62E0A3FA" w:rsidR="00D80FF0" w:rsidRPr="005216E6" w:rsidRDefault="7D13F36D" w:rsidP="004E667D">
      <w:pPr>
        <w:pStyle w:val="Nagwek2"/>
      </w:pPr>
      <w:r w:rsidRPr="005216E6">
        <w:t>każdy miesiąc świadczenia usług</w:t>
      </w:r>
      <w:r w:rsidR="48D7149F" w:rsidRPr="005216E6">
        <w:t>i</w:t>
      </w:r>
      <w:r w:rsidRPr="005216E6">
        <w:t xml:space="preserve"> </w:t>
      </w:r>
      <w:r w:rsidR="0CD4FAE9" w:rsidRPr="005216E6">
        <w:t>Asysty technicznej</w:t>
      </w:r>
      <w:r w:rsidRPr="005216E6">
        <w:t xml:space="preserve"> będzie potwierdzany przez Wykonawcę odpowiednim raportem. Raport zostanie przygotowany przez K</w:t>
      </w:r>
      <w:r w:rsidR="54302FC6" w:rsidRPr="005216E6">
        <w:t>oordynatora</w:t>
      </w:r>
      <w:r w:rsidRPr="005216E6">
        <w:t xml:space="preserve"> serwisu aplikacyjnego </w:t>
      </w:r>
      <w:r w:rsidR="534C80CD" w:rsidRPr="005216E6">
        <w:t>Wykonawcy</w:t>
      </w:r>
      <w:r w:rsidRPr="005216E6">
        <w:t xml:space="preserve"> i wysyłany do K</w:t>
      </w:r>
      <w:r w:rsidR="6B1F9754" w:rsidRPr="005216E6">
        <w:t>oordynatora</w:t>
      </w:r>
      <w:r w:rsidR="036674C3" w:rsidRPr="005216E6">
        <w:t xml:space="preserve"> </w:t>
      </w:r>
      <w:r w:rsidRPr="005216E6">
        <w:t xml:space="preserve">serwisu aplikacyjnego </w:t>
      </w:r>
      <w:r w:rsidR="48BC3E11" w:rsidRPr="005216E6">
        <w:t>Zamawiającego</w:t>
      </w:r>
      <w:r w:rsidRPr="005216E6">
        <w:t xml:space="preserve"> w ciągu 7 Dni Roboczych po zakończeniu danego miesiąca i będzie określał liczbę zgłoszeń wraz z opisem dotrzymania lub opóźnienia względem terminów wskazanych w niniejszym dokumencie. K</w:t>
      </w:r>
      <w:r w:rsidR="4A0076B5" w:rsidRPr="005216E6">
        <w:t>oordynator</w:t>
      </w:r>
      <w:r w:rsidRPr="005216E6">
        <w:t xml:space="preserve"> serwisu aplikacyjnego </w:t>
      </w:r>
      <w:r w:rsidR="255015E7" w:rsidRPr="005216E6">
        <w:t>Zamawiającego</w:t>
      </w:r>
      <w:r w:rsidRPr="005216E6">
        <w:t xml:space="preserve"> jest zobowiązany do potwierdzenia raportu</w:t>
      </w:r>
      <w:r w:rsidR="025A90BC" w:rsidRPr="005216E6">
        <w:t xml:space="preserve"> </w:t>
      </w:r>
      <w:r w:rsidR="3DA31600" w:rsidRPr="005216E6">
        <w:t>lub zgłoszenia uwag</w:t>
      </w:r>
      <w:r w:rsidR="0CD7556E" w:rsidRPr="005216E6">
        <w:t xml:space="preserve"> – </w:t>
      </w:r>
      <w:r w:rsidR="0E529746" w:rsidRPr="005216E6">
        <w:t xml:space="preserve">w przeciągu </w:t>
      </w:r>
      <w:r w:rsidR="1D2C1AD5" w:rsidRPr="005216E6">
        <w:t>5</w:t>
      </w:r>
      <w:r w:rsidR="0E529746" w:rsidRPr="005216E6">
        <w:t xml:space="preserve"> Dni Roboczych od dnia otrzymania raportu. Uwagi muszą zostać zgłoszone pisemnie. </w:t>
      </w:r>
      <w:proofErr w:type="spellStart"/>
      <w:r w:rsidR="4CECA276" w:rsidRPr="005216E6">
        <w:t>Wykonwca</w:t>
      </w:r>
      <w:proofErr w:type="spellEnd"/>
      <w:r w:rsidR="0E529746" w:rsidRPr="005216E6">
        <w:t xml:space="preserve"> odniesie się do uwag w przeciągu 3 Dni Roboczych. W przypadku uznania uwag </w:t>
      </w:r>
      <w:r w:rsidR="1E5DC47F" w:rsidRPr="005216E6">
        <w:t>Zamawiającego</w:t>
      </w:r>
      <w:r w:rsidR="0E529746" w:rsidRPr="005216E6">
        <w:t xml:space="preserve"> </w:t>
      </w:r>
      <w:r w:rsidR="74FA9EEF" w:rsidRPr="005216E6">
        <w:t>Wykonawca</w:t>
      </w:r>
      <w:r w:rsidR="0E529746" w:rsidRPr="005216E6">
        <w:t xml:space="preserve"> skoryguje raport. </w:t>
      </w:r>
      <w:r w:rsidRPr="005216E6">
        <w:t>Raport jest podstawą do naliczenia ewentualny</w:t>
      </w:r>
      <w:r w:rsidR="3E24E0D4" w:rsidRPr="005216E6">
        <w:t>ch</w:t>
      </w:r>
      <w:r w:rsidRPr="005216E6">
        <w:t xml:space="preserve"> kar umownych określonych w Umowie a także, po wygaśnięciu okresu Gwarancji, do wystawienia faktury za usługi serwisu </w:t>
      </w:r>
      <w:r w:rsidRPr="005216E6">
        <w:lastRenderedPageBreak/>
        <w:t xml:space="preserve">przez Wykonawcę. Wzór raportu określa Zamawiający a jego zmiana nie podlega uzgodnieniom; </w:t>
      </w:r>
    </w:p>
    <w:p w14:paraId="2B0416BC" w14:textId="28630B54" w:rsidR="00D80FF0" w:rsidRPr="005216E6" w:rsidRDefault="7D13F36D" w:rsidP="004E667D">
      <w:pPr>
        <w:pStyle w:val="Nagwek2"/>
      </w:pPr>
      <w:r w:rsidRPr="005216E6">
        <w:t>w przypadku ujawnienia informacji o lukach w bezpieczeństwie przez któregokolwiek z Producentów dostarczonych komponentów Platformy Systemu, Wykonawca MUSI bezzwłocznie powiadomić o tym fakcie Zamawiającego oraz przedstawić plan modyfikacji/aktualizacji Systemu, a w przypadku akceptacji przez Zamawiającego wykonać modyfikacje/aktualizacje we wskazanym oknie serwisowym;</w:t>
      </w:r>
    </w:p>
    <w:p w14:paraId="5088EFC1" w14:textId="7A5A5F1F" w:rsidR="0DF1416F" w:rsidRPr="005216E6" w:rsidRDefault="0FC04B67" w:rsidP="00A74B87">
      <w:pPr>
        <w:pStyle w:val="Nagwek2"/>
      </w:pPr>
      <w:r w:rsidRPr="005216E6">
        <w:t xml:space="preserve">w przypadku ujawnienia informacji o lukach w bezpieczeństwie przez </w:t>
      </w:r>
      <w:r w:rsidR="6DA133DC" w:rsidRPr="005216E6">
        <w:t>system</w:t>
      </w:r>
      <w:r w:rsidR="673FB5DE" w:rsidRPr="005216E6">
        <w:t>y</w:t>
      </w:r>
      <w:r w:rsidR="6DA133DC" w:rsidRPr="005216E6">
        <w:t xml:space="preserve"> </w:t>
      </w:r>
      <w:r w:rsidR="10B8DB82" w:rsidRPr="005216E6">
        <w:t>wewnęt</w:t>
      </w:r>
      <w:r w:rsidR="6DA133DC" w:rsidRPr="005216E6">
        <w:t>rzn</w:t>
      </w:r>
      <w:r w:rsidR="1BC6C84B" w:rsidRPr="005216E6">
        <w:t>e</w:t>
      </w:r>
      <w:r w:rsidR="6DA133DC" w:rsidRPr="005216E6">
        <w:t xml:space="preserve"> Zamawiającego</w:t>
      </w:r>
      <w:r w:rsidRPr="005216E6">
        <w:t>,</w:t>
      </w:r>
      <w:r w:rsidR="17F61B85" w:rsidRPr="005216E6">
        <w:t xml:space="preserve"> </w:t>
      </w:r>
      <w:r w:rsidR="1BD686AC" w:rsidRPr="005216E6">
        <w:t>Zamawiający</w:t>
      </w:r>
      <w:r w:rsidRPr="005216E6">
        <w:t xml:space="preserve"> MUSI bezzwłocznie powiadomić o tym fakcie </w:t>
      </w:r>
      <w:r w:rsidR="1908D4CF" w:rsidRPr="005216E6">
        <w:t>Wykonawcę, w celu przedstawienia przez Wykonawcę</w:t>
      </w:r>
      <w:r w:rsidRPr="005216E6">
        <w:t xml:space="preserve"> plan</w:t>
      </w:r>
      <w:r w:rsidR="76F45584" w:rsidRPr="005216E6">
        <w:t>u</w:t>
      </w:r>
      <w:r w:rsidRPr="005216E6">
        <w:t xml:space="preserve"> modyfikacji/aktualizacji Systemu, a w przypadku akceptacji prac przez </w:t>
      </w:r>
      <w:r w:rsidR="31BD1A4B" w:rsidRPr="005216E6">
        <w:t>Zamawiającego</w:t>
      </w:r>
      <w:r w:rsidRPr="005216E6">
        <w:t xml:space="preserve"> wykonać modyfikacje/aktualizacje we wskazanym oknie serwisowym;</w:t>
      </w:r>
    </w:p>
    <w:p w14:paraId="56E906AF" w14:textId="79A8183B" w:rsidR="00D80FF0" w:rsidRPr="005216E6" w:rsidRDefault="0C72CFF7" w:rsidP="004E667D">
      <w:pPr>
        <w:pStyle w:val="Nagwek2"/>
      </w:pPr>
      <w:r w:rsidRPr="005216E6">
        <w:t xml:space="preserve">w ramach </w:t>
      </w:r>
      <w:r w:rsidR="2AFA155E" w:rsidRPr="005216E6">
        <w:t>asysty technicznej</w:t>
      </w:r>
      <w:r w:rsidRPr="005216E6">
        <w:t xml:space="preserve"> i bez dodatkowych opłat wymagane jest (MUSI) wprowadzanie na żądanie Zamawiającego lub po jego akceptacji modyfikacji dostosowujących komponenty Systemu do działania z wymaganym oprogramowaniem standardowym (tzw. firm trzecich jak np. systemy operacyjne, bazy danych, </w:t>
      </w:r>
      <w:proofErr w:type="spellStart"/>
      <w:r w:rsidRPr="005216E6">
        <w:t>middleware</w:t>
      </w:r>
      <w:proofErr w:type="spellEnd"/>
      <w:r w:rsidRPr="005216E6">
        <w:t>) w wersjach wspieranych przez Producentów tego oprogramowania w zakresie wsparcia standardowego (np. jeżeli Windows 2016 przestanie być wspierany przez Microsoft w zakresie wsparcia standardowego i Zamawiający zwróci się z prośbą o Modyfikację, Wykonawca dostarczy taką Modyfikację i wspólnie z Zamawiającym przeprowadzi aktualizację systemu). Modyfikacja i instalacja MUSI być sfinalizowana przed osiągnięciem przez oprogramowanie standardowe daty końca wsparcia standardowego;</w:t>
      </w:r>
    </w:p>
    <w:p w14:paraId="44B23FFD" w14:textId="5EE04260" w:rsidR="00D80FF0" w:rsidRPr="005216E6" w:rsidRDefault="219DD5DE" w:rsidP="004E667D">
      <w:pPr>
        <w:pStyle w:val="Nagwek2"/>
      </w:pPr>
      <w:r w:rsidRPr="005216E6">
        <w:t>Wykonawca zapewni elektroniczny dostęp do informacji na temat Systemu oraz biuletynów technicznych, poprawek, aktualizacji, nowych wersji Oprogramowania;</w:t>
      </w:r>
    </w:p>
    <w:p w14:paraId="054DB3A4" w14:textId="04A1D507" w:rsidR="00D80FF0" w:rsidRPr="005216E6" w:rsidRDefault="7D13F36D" w:rsidP="004E667D">
      <w:pPr>
        <w:pStyle w:val="Nagwek2"/>
      </w:pPr>
      <w:r w:rsidRPr="005216E6">
        <w:t>K</w:t>
      </w:r>
      <w:r w:rsidR="5E699361" w:rsidRPr="005216E6">
        <w:t>oordynator</w:t>
      </w:r>
      <w:r w:rsidRPr="005216E6">
        <w:t xml:space="preserve"> serwisu aplikacyjnego Wykonawcy:</w:t>
      </w:r>
    </w:p>
    <w:p w14:paraId="10F14F2E" w14:textId="32E63B00" w:rsidR="00D80FF0" w:rsidRPr="005216E6" w:rsidRDefault="0C72CFF7" w:rsidP="00A74B87">
      <w:pPr>
        <w:pStyle w:val="Nagwek3"/>
        <w:numPr>
          <w:ilvl w:val="0"/>
          <w:numId w:val="14"/>
        </w:numPr>
        <w:spacing w:before="0"/>
        <w:ind w:left="1111" w:hanging="431"/>
      </w:pPr>
      <w:r w:rsidRPr="005216E6">
        <w:t xml:space="preserve">opracowuje i uzgadnia z Zamawiającym plan obsługi </w:t>
      </w:r>
      <w:r w:rsidR="25B1816D" w:rsidRPr="005216E6">
        <w:t>asysty technicznej</w:t>
      </w:r>
      <w:r w:rsidRPr="005216E6">
        <w:t xml:space="preserve"> (raz w roku),</w:t>
      </w:r>
    </w:p>
    <w:p w14:paraId="14775ED2" w14:textId="77777777" w:rsidR="00D80FF0" w:rsidRPr="005216E6" w:rsidRDefault="219DD5DE" w:rsidP="00A74B87">
      <w:pPr>
        <w:pStyle w:val="Nagwek3"/>
        <w:numPr>
          <w:ilvl w:val="0"/>
          <w:numId w:val="14"/>
        </w:numPr>
        <w:spacing w:before="0"/>
        <w:ind w:left="1111" w:hanging="431"/>
      </w:pPr>
      <w:r w:rsidRPr="005216E6">
        <w:t>opracowuje i uzgadnia z Zamawiającym plan aktualizacji Systemu,</w:t>
      </w:r>
    </w:p>
    <w:p w14:paraId="26735AEA" w14:textId="77777777" w:rsidR="003C1A24" w:rsidRPr="005216E6" w:rsidRDefault="219DD5DE" w:rsidP="00A74B87">
      <w:pPr>
        <w:pStyle w:val="Nagwek3"/>
        <w:numPr>
          <w:ilvl w:val="0"/>
          <w:numId w:val="14"/>
        </w:numPr>
        <w:spacing w:before="0"/>
        <w:ind w:left="1111" w:hanging="431"/>
      </w:pPr>
      <w:r w:rsidRPr="005216E6">
        <w:t>informuje o najlepszych praktykach i zasadach postępowania w zakresie eksploatacji Systemu,</w:t>
      </w:r>
    </w:p>
    <w:p w14:paraId="092766DF" w14:textId="0ABAF084" w:rsidR="00261153" w:rsidRPr="005216E6" w:rsidRDefault="7D13F36D" w:rsidP="00A74B87">
      <w:pPr>
        <w:pStyle w:val="Nagwek3"/>
        <w:numPr>
          <w:ilvl w:val="0"/>
          <w:numId w:val="14"/>
        </w:numPr>
        <w:spacing w:before="0"/>
        <w:ind w:left="1111" w:hanging="431"/>
      </w:pPr>
      <w:r w:rsidRPr="005216E6">
        <w:t>stanowi punkt eskalacyjny dla K</w:t>
      </w:r>
      <w:r w:rsidR="13539F44" w:rsidRPr="005216E6">
        <w:t>oordynatora</w:t>
      </w:r>
      <w:r w:rsidRPr="005216E6">
        <w:t xml:space="preserve"> serwisu aplikacyjnego Zamawiającego,</w:t>
      </w:r>
    </w:p>
    <w:p w14:paraId="427D603A" w14:textId="78053AAA" w:rsidR="00D80FF0" w:rsidRPr="005216E6" w:rsidRDefault="7D13F36D" w:rsidP="00A74B87">
      <w:pPr>
        <w:pStyle w:val="Nagwek3"/>
        <w:numPr>
          <w:ilvl w:val="0"/>
          <w:numId w:val="14"/>
        </w:numPr>
        <w:spacing w:before="0"/>
        <w:ind w:left="1111" w:hanging="431"/>
      </w:pPr>
      <w:r w:rsidRPr="005216E6">
        <w:t xml:space="preserve">nadzoruje prawidłową realizację usług </w:t>
      </w:r>
      <w:r w:rsidR="56088EA8" w:rsidRPr="005216E6">
        <w:t>asysty technicznej</w:t>
      </w:r>
      <w:r w:rsidRPr="005216E6">
        <w:t xml:space="preserve"> ze strony Wykonawcy.</w:t>
      </w:r>
    </w:p>
    <w:p w14:paraId="5EE164EA" w14:textId="2C05D5E6" w:rsidR="00D80FF0" w:rsidRPr="005216E6" w:rsidRDefault="7D13F36D" w:rsidP="004E667D">
      <w:pPr>
        <w:pStyle w:val="Nagwek2"/>
      </w:pPr>
      <w:r w:rsidRPr="005216E6">
        <w:t xml:space="preserve"> Zamawiający posiada prawo do wprowadzania zmian w Systemie bez utraty Gwarancji na Wdrożenie.</w:t>
      </w:r>
    </w:p>
    <w:p w14:paraId="07E948AB" w14:textId="5C329732" w:rsidR="00D80FF0" w:rsidRPr="005216E6" w:rsidRDefault="7D13F36D" w:rsidP="004E667D">
      <w:pPr>
        <w:pStyle w:val="Nagwek2"/>
      </w:pPr>
      <w:r w:rsidRPr="005216E6">
        <w:t xml:space="preserve">Co do zasady Wykonawca MUSI korzystać ze środowiska developerskiego Zamawiającego (rozumianego zarówno jako środowisko developerskie Systemu, jak również repozytorium </w:t>
      </w:r>
      <w:r w:rsidRPr="005216E6">
        <w:lastRenderedPageBreak/>
        <w:t>kodów).</w:t>
      </w:r>
      <w:r w:rsidR="025A90BC" w:rsidRPr="005216E6">
        <w:t xml:space="preserve"> </w:t>
      </w:r>
      <w:r w:rsidRPr="005216E6">
        <w:t>Odświeżenie danych na środowisku developerskim MUSI być uzgodnione pomiędzy K</w:t>
      </w:r>
      <w:r w:rsidR="5D994FF7" w:rsidRPr="005216E6">
        <w:t>oordynatorami</w:t>
      </w:r>
      <w:r w:rsidRPr="005216E6">
        <w:t xml:space="preserve"> serwisu aplikacyjnego Stron a w przypadku odświeżenia danymi ze środowiska produkcyjnego WYMAGA </w:t>
      </w:r>
      <w:proofErr w:type="spellStart"/>
      <w:r w:rsidRPr="005216E6">
        <w:t>anonimizacji</w:t>
      </w:r>
      <w:proofErr w:type="spellEnd"/>
      <w:r w:rsidRPr="005216E6">
        <w:t xml:space="preserve"> danych w zakresie przewidzianym w Umowie;</w:t>
      </w:r>
    </w:p>
    <w:p w14:paraId="1B956B91" w14:textId="3D6D39B7" w:rsidR="00D80FF0" w:rsidRPr="005216E6" w:rsidRDefault="219DD5DE" w:rsidP="004E667D">
      <w:pPr>
        <w:pStyle w:val="Nagwek2"/>
      </w:pPr>
      <w:r w:rsidRPr="005216E6">
        <w:t>dostęp do środowiska pracy Zamawiającego odbywa się zgodnie z wewnętrznymi regulacjami Zamawiającego;</w:t>
      </w:r>
    </w:p>
    <w:p w14:paraId="71F82232" w14:textId="400AF7EF" w:rsidR="00D80FF0" w:rsidRPr="005216E6" w:rsidRDefault="7D13F36D" w:rsidP="004E667D">
      <w:pPr>
        <w:pStyle w:val="Nagwek2"/>
      </w:pPr>
      <w:r>
        <w:t>Wykonawca dostarczy wsparcie Producenta (subskrypcje w szczególności wsparcie dla dostarczonych licencji) w wariancie nie gorszym niż standard 5x</w:t>
      </w:r>
      <w:r w:rsidR="736A62BF">
        <w:t>12</w:t>
      </w:r>
      <w:r>
        <w:t xml:space="preserve"> (po </w:t>
      </w:r>
      <w:r w:rsidR="33E07665">
        <w:t>12</w:t>
      </w:r>
      <w:r>
        <w:t xml:space="preserve"> godz. przez pięć dni w tygodniu) na zakupione składniki Systemu (licencje, System);</w:t>
      </w:r>
    </w:p>
    <w:p w14:paraId="5744BCA4" w14:textId="6D3A9577" w:rsidR="00D80FF0" w:rsidRPr="005216E6" w:rsidRDefault="7D13F36D" w:rsidP="004E667D">
      <w:pPr>
        <w:pStyle w:val="Nagwek2"/>
      </w:pPr>
      <w:r w:rsidRPr="005216E6">
        <w:t>Producent MUSI świadczyć wsparcie, w ramach, którego będą udostępnione, co najmniej dwa z niżej wymienionych kanałów:</w:t>
      </w:r>
    </w:p>
    <w:p w14:paraId="0305CFC0" w14:textId="77777777" w:rsidR="00D80FF0" w:rsidRPr="005216E6" w:rsidRDefault="219DD5DE" w:rsidP="00A74B87">
      <w:pPr>
        <w:pStyle w:val="Nagwek3"/>
        <w:numPr>
          <w:ilvl w:val="0"/>
          <w:numId w:val="14"/>
        </w:numPr>
        <w:spacing w:before="0"/>
        <w:ind w:left="1111" w:hanging="431"/>
      </w:pPr>
      <w:r w:rsidRPr="005216E6">
        <w:t>dedykowana strona WWW,</w:t>
      </w:r>
    </w:p>
    <w:p w14:paraId="10FFA902" w14:textId="77777777" w:rsidR="00D80FF0" w:rsidRPr="005216E6" w:rsidRDefault="219DD5DE" w:rsidP="00A74B87">
      <w:pPr>
        <w:pStyle w:val="Nagwek3"/>
        <w:numPr>
          <w:ilvl w:val="0"/>
          <w:numId w:val="14"/>
        </w:numPr>
        <w:spacing w:before="0"/>
        <w:ind w:left="1111" w:hanging="431"/>
      </w:pPr>
      <w:r w:rsidRPr="005216E6">
        <w:t>telefon,</w:t>
      </w:r>
    </w:p>
    <w:p w14:paraId="54B857CB" w14:textId="5AE52E74" w:rsidR="00D80FF0" w:rsidRPr="005216E6" w:rsidRDefault="4311C601" w:rsidP="00A74B87">
      <w:pPr>
        <w:pStyle w:val="Nagwek3"/>
        <w:numPr>
          <w:ilvl w:val="0"/>
          <w:numId w:val="14"/>
        </w:numPr>
        <w:spacing w:before="0"/>
        <w:ind w:left="1111" w:hanging="431"/>
      </w:pPr>
      <w:r w:rsidRPr="005216E6">
        <w:t>poczta e-mail</w:t>
      </w:r>
      <w:r w:rsidR="38962CD2" w:rsidRPr="005216E6">
        <w:t>,</w:t>
      </w:r>
    </w:p>
    <w:p w14:paraId="67C2CB56" w14:textId="22CAB400" w:rsidR="00D80FF0" w:rsidRPr="005216E6" w:rsidRDefault="38962CD2" w:rsidP="00A74B87">
      <w:pPr>
        <w:pStyle w:val="Nagwek3"/>
        <w:numPr>
          <w:ilvl w:val="0"/>
          <w:numId w:val="14"/>
        </w:numPr>
        <w:spacing w:before="0"/>
        <w:ind w:left="1111" w:hanging="431"/>
      </w:pPr>
      <w:r w:rsidRPr="005216E6">
        <w:rPr>
          <w:rFonts w:eastAsia="Arial"/>
        </w:rPr>
        <w:t>komunikacja typu live chat,</w:t>
      </w:r>
    </w:p>
    <w:p w14:paraId="3B03644E" w14:textId="24FF6D4C" w:rsidR="00D80FF0" w:rsidRPr="005216E6" w:rsidRDefault="38962CD2" w:rsidP="00A74B87">
      <w:pPr>
        <w:pStyle w:val="Nagwek3"/>
        <w:numPr>
          <w:ilvl w:val="0"/>
          <w:numId w:val="14"/>
        </w:numPr>
        <w:spacing w:before="0"/>
        <w:ind w:left="1111" w:hanging="431"/>
      </w:pPr>
      <w:r w:rsidRPr="005216E6">
        <w:rPr>
          <w:rFonts w:eastAsia="Arial"/>
        </w:rPr>
        <w:t>konsultacje w siedzibie Zamawiającego</w:t>
      </w:r>
    </w:p>
    <w:p w14:paraId="0C2BE61F" w14:textId="565EF52C" w:rsidR="00D80FF0" w:rsidRPr="005216E6" w:rsidRDefault="219DD5DE" w:rsidP="004E667D">
      <w:pPr>
        <w:pStyle w:val="Nagwek2"/>
      </w:pPr>
      <w:r w:rsidRPr="005216E6">
        <w:t>wsparcie Producenta MUSI obejmować co najmniej:</w:t>
      </w:r>
    </w:p>
    <w:p w14:paraId="0B27E851" w14:textId="05B3CA43" w:rsidR="00D80FF0" w:rsidRPr="005216E6" w:rsidRDefault="219DD5DE" w:rsidP="00A74B87">
      <w:pPr>
        <w:pStyle w:val="Nagwek3"/>
        <w:numPr>
          <w:ilvl w:val="2"/>
          <w:numId w:val="16"/>
        </w:numPr>
        <w:spacing w:before="0"/>
        <w:ind w:left="1037" w:hanging="357"/>
      </w:pPr>
      <w:r w:rsidRPr="005216E6">
        <w:t>możliwość aktualizacji Oprogramowania Producenta do najnowszych stabilnych wersji oraz dostęp do bazy wiedzy Producenta, a w szczególności do dokumentacji użytkowej (zależnej od zmian zaktualizowanego interfejsu),</w:t>
      </w:r>
    </w:p>
    <w:p w14:paraId="15080F9E" w14:textId="3CA572EC" w:rsidR="00D80FF0" w:rsidRPr="005216E6" w:rsidRDefault="219DD5DE" w:rsidP="00A74B87">
      <w:pPr>
        <w:pStyle w:val="Nagwek3"/>
        <w:numPr>
          <w:ilvl w:val="2"/>
          <w:numId w:val="16"/>
        </w:numPr>
        <w:spacing w:before="0"/>
        <w:ind w:left="1037" w:hanging="357"/>
      </w:pPr>
      <w:r w:rsidRPr="005216E6">
        <w:t>możliwość pobierania najnowszych łatek (</w:t>
      </w:r>
      <w:proofErr w:type="spellStart"/>
      <w:r w:rsidRPr="005216E6">
        <w:t>patchy</w:t>
      </w:r>
      <w:proofErr w:type="spellEnd"/>
      <w:r w:rsidRPr="005216E6">
        <w:t>) i najnowszych wersji Oprogramowania,</w:t>
      </w:r>
    </w:p>
    <w:p w14:paraId="714BEFF8" w14:textId="64384346" w:rsidR="00D80FF0" w:rsidRPr="005216E6" w:rsidRDefault="219DD5DE" w:rsidP="00A74B87">
      <w:pPr>
        <w:pStyle w:val="Nagwek3"/>
        <w:numPr>
          <w:ilvl w:val="2"/>
          <w:numId w:val="16"/>
        </w:numPr>
        <w:spacing w:before="0"/>
        <w:ind w:left="1037" w:hanging="357"/>
      </w:pPr>
      <w:r w:rsidRPr="005216E6">
        <w:t>możliwość zgłaszania błędnego działania Oprogramowania oraz pytań w zakresie administracji i eksploatacji wspieranego Oprogramowania,</w:t>
      </w:r>
    </w:p>
    <w:p w14:paraId="0941F98E" w14:textId="0DE4EC47" w:rsidR="00D80FF0" w:rsidRPr="005216E6" w:rsidRDefault="219DD5DE" w:rsidP="00A74B87">
      <w:pPr>
        <w:pStyle w:val="Nagwek3"/>
        <w:numPr>
          <w:ilvl w:val="2"/>
          <w:numId w:val="16"/>
        </w:numPr>
        <w:spacing w:before="0"/>
        <w:ind w:left="1037" w:hanging="357"/>
      </w:pPr>
      <w:r w:rsidRPr="005216E6">
        <w:t>zgłaszanie wniosków o zmianę w utrzymywanym Oprogramowaniu,</w:t>
      </w:r>
    </w:p>
    <w:p w14:paraId="430F64D3" w14:textId="77777777" w:rsidR="00D80FF0" w:rsidRPr="005216E6" w:rsidRDefault="219DD5DE" w:rsidP="00A74B87">
      <w:pPr>
        <w:pStyle w:val="Nagwek3"/>
        <w:numPr>
          <w:ilvl w:val="2"/>
          <w:numId w:val="16"/>
        </w:numPr>
        <w:spacing w:before="0"/>
        <w:ind w:left="1037" w:hanging="357"/>
      </w:pPr>
      <w:r w:rsidRPr="005216E6">
        <w:t>zdalne wsparcie techniczne z inżynierem systemowym.</w:t>
      </w:r>
    </w:p>
    <w:p w14:paraId="409BBAE2" w14:textId="33F38111" w:rsidR="00D80FF0" w:rsidRPr="005216E6" w:rsidRDefault="219DD5DE" w:rsidP="004E667D">
      <w:pPr>
        <w:pStyle w:val="Nagwek2"/>
      </w:pPr>
      <w:r w:rsidRPr="005216E6">
        <w:t>językiem udzielanego wsparcia Producenta MUSI być język polski a w uzasadnionych przypadkach język angielski;</w:t>
      </w:r>
    </w:p>
    <w:p w14:paraId="315D4DD7" w14:textId="023597A7" w:rsidR="00D80FF0" w:rsidRPr="005216E6" w:rsidRDefault="219DD5DE" w:rsidP="004E667D">
      <w:pPr>
        <w:pStyle w:val="Nagwek2"/>
      </w:pPr>
      <w:r w:rsidRPr="005216E6">
        <w:t>zakres wsparcia producenta MUSI być opisany w dokumencie i będzie stanowił załącznik do Umowy;</w:t>
      </w:r>
    </w:p>
    <w:p w14:paraId="637FED7F" w14:textId="0FBAF488" w:rsidR="00D80FF0" w:rsidRPr="005216E6" w:rsidRDefault="219DD5DE" w:rsidP="004E667D">
      <w:pPr>
        <w:pStyle w:val="Nagwek2"/>
      </w:pPr>
      <w:r w:rsidRPr="005216E6">
        <w:t xml:space="preserve">parametry SLA określone są w rozdziale </w:t>
      </w:r>
      <w:r w:rsidRPr="005216E6">
        <w:rPr>
          <w:rStyle w:val="Hipercze"/>
          <w:szCs w:val="20"/>
        </w:rPr>
        <w:t>Parametry SLA</w:t>
      </w:r>
      <w:r w:rsidRPr="005216E6">
        <w:t>.</w:t>
      </w:r>
    </w:p>
    <w:p w14:paraId="384A6F14" w14:textId="08805888" w:rsidR="00CC6288" w:rsidRPr="005216E6" w:rsidRDefault="00CC6288" w:rsidP="007319F5">
      <w:pPr>
        <w:rPr>
          <w:rFonts w:cs="Arial"/>
          <w:sz w:val="20"/>
          <w:szCs w:val="20"/>
        </w:rPr>
      </w:pPr>
    </w:p>
    <w:p w14:paraId="1A951884" w14:textId="3D3867D5" w:rsidR="007C4CBD" w:rsidRPr="005216E6" w:rsidRDefault="40BC2094" w:rsidP="004E667D">
      <w:pPr>
        <w:pStyle w:val="Nagwek1"/>
      </w:pPr>
      <w:bookmarkStart w:id="9" w:name="_Parametry_SLA"/>
      <w:bookmarkStart w:id="10" w:name="_Toc1692903555"/>
      <w:bookmarkStart w:id="11" w:name="_Toc541913615"/>
      <w:bookmarkStart w:id="12" w:name="_Toc1004166185"/>
      <w:bookmarkStart w:id="13" w:name="_Toc214035785"/>
      <w:bookmarkStart w:id="14" w:name="_Toc373748356"/>
      <w:bookmarkStart w:id="15" w:name="_Toc288584423"/>
      <w:bookmarkStart w:id="16" w:name="_Toc352334758"/>
      <w:bookmarkEnd w:id="9"/>
      <w:r w:rsidRPr="004E667D">
        <w:t>Parametry</w:t>
      </w:r>
      <w:r w:rsidRPr="005216E6">
        <w:t xml:space="preserve"> SLA</w:t>
      </w:r>
      <w:bookmarkEnd w:id="10"/>
      <w:bookmarkEnd w:id="11"/>
      <w:bookmarkEnd w:id="12"/>
      <w:bookmarkEnd w:id="13"/>
    </w:p>
    <w:p w14:paraId="4A17665C" w14:textId="4E403E44" w:rsidR="00D24664" w:rsidRPr="004E667D" w:rsidRDefault="40BC2094" w:rsidP="004E667D">
      <w:pPr>
        <w:pStyle w:val="Nagwek2"/>
      </w:pPr>
      <w:bookmarkStart w:id="17" w:name="_Toc183184384"/>
      <w:bookmarkStart w:id="18" w:name="_Toc913761513"/>
      <w:bookmarkStart w:id="19" w:name="_Toc984226375"/>
      <w:bookmarkEnd w:id="14"/>
      <w:r w:rsidRPr="004E667D">
        <w:t>Kalendarz świadczenia usługi:</w:t>
      </w:r>
      <w:bookmarkEnd w:id="17"/>
      <w:bookmarkEnd w:id="18"/>
      <w:bookmarkEnd w:id="19"/>
    </w:p>
    <w:p w14:paraId="61D5A694" w14:textId="2E83C9C0" w:rsidR="00644C32" w:rsidRPr="005216E6" w:rsidRDefault="70C3532D" w:rsidP="00644C32">
      <w:pPr>
        <w:rPr>
          <w:rFonts w:cs="Arial"/>
          <w:sz w:val="20"/>
          <w:szCs w:val="20"/>
        </w:rPr>
      </w:pPr>
      <w:bookmarkStart w:id="20" w:name="_Toc373748357"/>
      <w:r w:rsidRPr="005216E6">
        <w:rPr>
          <w:rFonts w:cs="Arial"/>
          <w:b/>
          <w:bCs/>
          <w:sz w:val="20"/>
          <w:szCs w:val="20"/>
        </w:rPr>
        <w:t>Kalendarz Dostępności Systemu:</w:t>
      </w:r>
      <w:r w:rsidRPr="005216E6">
        <w:rPr>
          <w:rFonts w:cs="Arial"/>
          <w:sz w:val="20"/>
          <w:szCs w:val="20"/>
        </w:rPr>
        <w:t xml:space="preserve"> System jest dostępny dla użytkowników w trybie 24/7</w:t>
      </w:r>
      <w:r w:rsidR="7EE46A06" w:rsidRPr="005216E6">
        <w:rPr>
          <w:rFonts w:cs="Arial"/>
          <w:sz w:val="20"/>
          <w:szCs w:val="20"/>
        </w:rPr>
        <w:t xml:space="preserve"> </w:t>
      </w:r>
    </w:p>
    <w:p w14:paraId="5013328E" w14:textId="77777777" w:rsidR="00FC3846" w:rsidRPr="005216E6" w:rsidRDefault="00FC3846" w:rsidP="08611835">
      <w:pPr>
        <w:rPr>
          <w:rFonts w:cs="Arial"/>
          <w:sz w:val="20"/>
          <w:szCs w:val="20"/>
        </w:rPr>
      </w:pPr>
      <w:r w:rsidRPr="005216E6">
        <w:rPr>
          <w:rFonts w:cs="Arial"/>
          <w:sz w:val="20"/>
          <w:szCs w:val="20"/>
        </w:rPr>
        <w:t>Wsparcie Systemu w godzinach zdefiniowanych w punkcie 3.2</w:t>
      </w:r>
    </w:p>
    <w:p w14:paraId="13AA4527" w14:textId="41A6BC8D" w:rsidR="00644C32" w:rsidRPr="005216E6" w:rsidRDefault="7D13F36D" w:rsidP="00644C32">
      <w:pPr>
        <w:rPr>
          <w:rFonts w:cs="Arial"/>
          <w:sz w:val="20"/>
          <w:szCs w:val="20"/>
        </w:rPr>
      </w:pPr>
      <w:r w:rsidRPr="005216E6">
        <w:rPr>
          <w:rFonts w:cs="Arial"/>
          <w:b/>
          <w:bCs/>
          <w:sz w:val="20"/>
          <w:szCs w:val="20"/>
        </w:rPr>
        <w:lastRenderedPageBreak/>
        <w:t>Okno Serwisowe</w:t>
      </w:r>
      <w:r w:rsidR="15171BD5" w:rsidRPr="005216E6">
        <w:rPr>
          <w:rFonts w:cs="Arial"/>
          <w:b/>
          <w:bCs/>
          <w:sz w:val="20"/>
          <w:szCs w:val="20"/>
        </w:rPr>
        <w:t>,</w:t>
      </w:r>
      <w:r w:rsidR="15171BD5" w:rsidRPr="005216E6">
        <w:rPr>
          <w:rFonts w:cs="Arial"/>
          <w:sz w:val="20"/>
          <w:szCs w:val="20"/>
        </w:rPr>
        <w:t xml:space="preserve"> do wykonania prac eksploatacyjnych,</w:t>
      </w:r>
      <w:r w:rsidRPr="005216E6">
        <w:rPr>
          <w:rFonts w:cs="Arial"/>
          <w:sz w:val="20"/>
          <w:szCs w:val="20"/>
        </w:rPr>
        <w:t xml:space="preserve"> MOŻE być wykorzystane codziennie w godzinach </w:t>
      </w:r>
      <w:r w:rsidRPr="005216E6">
        <w:rPr>
          <w:rFonts w:cs="Arial"/>
          <w:b/>
          <w:bCs/>
          <w:sz w:val="20"/>
          <w:szCs w:val="20"/>
        </w:rPr>
        <w:t>20.00-6.00</w:t>
      </w:r>
      <w:r w:rsidRPr="005216E6">
        <w:rPr>
          <w:rFonts w:cs="Arial"/>
          <w:sz w:val="20"/>
          <w:szCs w:val="20"/>
        </w:rPr>
        <w:t xml:space="preserve"> oraz w dowolnych godzinach w dni wolne od pracy u Zamawiającego po </w:t>
      </w:r>
      <w:r w:rsidR="15171BD5" w:rsidRPr="005216E6">
        <w:rPr>
          <w:rFonts w:cs="Arial"/>
          <w:sz w:val="20"/>
          <w:szCs w:val="20"/>
        </w:rPr>
        <w:t xml:space="preserve">uzyskaniu </w:t>
      </w:r>
      <w:r w:rsidR="10399602" w:rsidRPr="005216E6">
        <w:rPr>
          <w:rFonts w:cs="Arial"/>
          <w:sz w:val="20"/>
          <w:szCs w:val="20"/>
        </w:rPr>
        <w:t>zgody</w:t>
      </w:r>
      <w:r w:rsidRPr="005216E6">
        <w:rPr>
          <w:rFonts w:cs="Arial"/>
          <w:sz w:val="20"/>
          <w:szCs w:val="20"/>
        </w:rPr>
        <w:t xml:space="preserve"> Zamawiając</w:t>
      </w:r>
      <w:r w:rsidR="10399602" w:rsidRPr="005216E6">
        <w:rPr>
          <w:rFonts w:cs="Arial"/>
          <w:sz w:val="20"/>
          <w:szCs w:val="20"/>
        </w:rPr>
        <w:t xml:space="preserve">ego. Informacja o planowanych pracach musi zostać przekazana </w:t>
      </w:r>
      <w:r w:rsidRPr="005216E6">
        <w:rPr>
          <w:rFonts w:cs="Arial"/>
          <w:sz w:val="20"/>
          <w:szCs w:val="20"/>
        </w:rPr>
        <w:t xml:space="preserve">z wyprzedzeniem </w:t>
      </w:r>
      <w:r w:rsidR="10399602" w:rsidRPr="005216E6">
        <w:rPr>
          <w:rFonts w:cs="Arial"/>
          <w:sz w:val="20"/>
          <w:szCs w:val="20"/>
        </w:rPr>
        <w:t xml:space="preserve">co </w:t>
      </w:r>
      <w:r w:rsidRPr="005216E6">
        <w:rPr>
          <w:rFonts w:cs="Arial"/>
          <w:sz w:val="20"/>
          <w:szCs w:val="20"/>
        </w:rPr>
        <w:t xml:space="preserve">najmniej </w:t>
      </w:r>
      <w:r w:rsidR="10399602" w:rsidRPr="005216E6">
        <w:rPr>
          <w:rFonts w:cs="Arial"/>
          <w:sz w:val="20"/>
          <w:szCs w:val="20"/>
        </w:rPr>
        <w:t>4</w:t>
      </w:r>
      <w:r w:rsidR="15171BD5" w:rsidRPr="005216E6">
        <w:rPr>
          <w:rFonts w:cs="Arial"/>
          <w:sz w:val="20"/>
          <w:szCs w:val="20"/>
        </w:rPr>
        <w:t xml:space="preserve"> </w:t>
      </w:r>
      <w:r w:rsidRPr="005216E6">
        <w:rPr>
          <w:rFonts w:cs="Arial"/>
          <w:sz w:val="20"/>
          <w:szCs w:val="20"/>
        </w:rPr>
        <w:t>Dni Roboczych.</w:t>
      </w:r>
    </w:p>
    <w:p w14:paraId="46FE3F92" w14:textId="51148A70" w:rsidR="00644C32" w:rsidRPr="004E667D" w:rsidRDefault="40BC2094" w:rsidP="004E667D">
      <w:pPr>
        <w:pStyle w:val="Nagwek2"/>
      </w:pPr>
      <w:bookmarkStart w:id="21" w:name="_Toc1664490605"/>
      <w:bookmarkStart w:id="22" w:name="_Toc264551394"/>
      <w:bookmarkStart w:id="23" w:name="_Toc2032719446"/>
      <w:bookmarkStart w:id="24" w:name="_Toc288584425"/>
      <w:bookmarkEnd w:id="15"/>
      <w:bookmarkEnd w:id="16"/>
      <w:bookmarkEnd w:id="20"/>
      <w:r w:rsidRPr="004E667D">
        <w:t>Kalendarz Wsparcia Systemu:</w:t>
      </w:r>
      <w:bookmarkEnd w:id="21"/>
      <w:bookmarkEnd w:id="22"/>
      <w:bookmarkEnd w:id="23"/>
    </w:p>
    <w:p w14:paraId="17DB6A95" w14:textId="17EAA5AF" w:rsidR="00B443CE" w:rsidRPr="005216E6" w:rsidRDefault="5E4E42D1" w:rsidP="004E667D">
      <w:pPr>
        <w:rPr>
          <w:rFonts w:cs="Arial"/>
          <w:sz w:val="20"/>
          <w:szCs w:val="20"/>
        </w:rPr>
      </w:pPr>
      <w:bookmarkStart w:id="25" w:name="_Toc352334761"/>
      <w:bookmarkStart w:id="26" w:name="_Toc67987978"/>
      <w:bookmarkStart w:id="27" w:name="_Ref347922636"/>
      <w:r w:rsidRPr="67671FB5">
        <w:rPr>
          <w:rFonts w:cs="Arial"/>
          <w:sz w:val="20"/>
          <w:szCs w:val="20"/>
        </w:rPr>
        <w:t xml:space="preserve">Obsługa Błędów </w:t>
      </w:r>
      <w:r w:rsidR="35297D69" w:rsidRPr="67671FB5">
        <w:rPr>
          <w:rFonts w:cs="Arial"/>
          <w:sz w:val="20"/>
          <w:szCs w:val="20"/>
        </w:rPr>
        <w:t>Wysoki</w:t>
      </w:r>
      <w:r w:rsidRPr="67671FB5">
        <w:rPr>
          <w:rFonts w:cs="Arial"/>
          <w:sz w:val="20"/>
          <w:szCs w:val="20"/>
        </w:rPr>
        <w:t>ch</w:t>
      </w:r>
      <w:r w:rsidR="3F34580B" w:rsidRPr="67671FB5">
        <w:rPr>
          <w:rFonts w:cs="Arial"/>
          <w:sz w:val="20"/>
          <w:szCs w:val="20"/>
        </w:rPr>
        <w:t>:</w:t>
      </w:r>
      <w:r w:rsidR="6C305A19" w:rsidRPr="67671FB5">
        <w:rPr>
          <w:rFonts w:cs="Arial"/>
          <w:sz w:val="20"/>
          <w:szCs w:val="20"/>
        </w:rPr>
        <w:t xml:space="preserve"> Dni Robocze Wsparcia 07.00 – </w:t>
      </w:r>
      <w:r w:rsidR="4C2BD3A6" w:rsidRPr="67671FB5">
        <w:rPr>
          <w:rFonts w:cs="Arial"/>
          <w:sz w:val="20"/>
          <w:szCs w:val="20"/>
        </w:rPr>
        <w:t>17</w:t>
      </w:r>
      <w:r w:rsidR="6C305A19" w:rsidRPr="67671FB5">
        <w:rPr>
          <w:rFonts w:cs="Arial"/>
          <w:sz w:val="20"/>
          <w:szCs w:val="20"/>
        </w:rPr>
        <w:t>.00</w:t>
      </w:r>
    </w:p>
    <w:p w14:paraId="2A7D12E6" w14:textId="11F47DBA" w:rsidR="00FC3846" w:rsidRPr="005216E6" w:rsidRDefault="00FC3846" w:rsidP="004E667D">
      <w:pPr>
        <w:rPr>
          <w:rFonts w:cs="Arial"/>
          <w:sz w:val="20"/>
          <w:szCs w:val="20"/>
        </w:rPr>
      </w:pPr>
      <w:r w:rsidRPr="005216E6">
        <w:rPr>
          <w:rFonts w:cs="Arial"/>
          <w:sz w:val="20"/>
          <w:szCs w:val="20"/>
        </w:rPr>
        <w:t>Obsługa pozostałych błędów:</w:t>
      </w:r>
      <w:r w:rsidR="004E667D">
        <w:rPr>
          <w:rFonts w:cs="Arial"/>
          <w:sz w:val="20"/>
          <w:szCs w:val="20"/>
        </w:rPr>
        <w:t xml:space="preserve"> </w:t>
      </w:r>
      <w:r w:rsidR="665CFCF0" w:rsidRPr="005216E6">
        <w:rPr>
          <w:rFonts w:cs="Arial"/>
          <w:sz w:val="20"/>
          <w:szCs w:val="20"/>
        </w:rPr>
        <w:t>Dni R</w:t>
      </w:r>
      <w:r w:rsidR="3F34580B" w:rsidRPr="005216E6">
        <w:rPr>
          <w:rFonts w:cs="Arial"/>
          <w:sz w:val="20"/>
          <w:szCs w:val="20"/>
        </w:rPr>
        <w:t xml:space="preserve">obocze </w:t>
      </w:r>
      <w:r w:rsidR="200A506D" w:rsidRPr="005216E6">
        <w:rPr>
          <w:rFonts w:cs="Arial"/>
          <w:sz w:val="20"/>
          <w:szCs w:val="20"/>
        </w:rPr>
        <w:t xml:space="preserve">Wsparcia </w:t>
      </w:r>
      <w:r w:rsidR="3F34580B" w:rsidRPr="005216E6">
        <w:rPr>
          <w:rFonts w:cs="Arial"/>
          <w:sz w:val="20"/>
          <w:szCs w:val="20"/>
        </w:rPr>
        <w:t xml:space="preserve">07.00 – </w:t>
      </w:r>
      <w:r w:rsidR="535DA62B" w:rsidRPr="005216E6">
        <w:rPr>
          <w:rFonts w:cs="Arial"/>
          <w:sz w:val="20"/>
          <w:szCs w:val="20"/>
        </w:rPr>
        <w:t>17</w:t>
      </w:r>
      <w:r w:rsidR="3F34580B" w:rsidRPr="005216E6">
        <w:rPr>
          <w:rFonts w:cs="Arial"/>
          <w:sz w:val="20"/>
          <w:szCs w:val="20"/>
        </w:rPr>
        <w:t>.00</w:t>
      </w:r>
    </w:p>
    <w:p w14:paraId="7EADAFAE" w14:textId="5A9FF181" w:rsidR="00FC3846" w:rsidRPr="005216E6" w:rsidRDefault="00FC3846" w:rsidP="00350881">
      <w:pPr>
        <w:rPr>
          <w:rFonts w:cs="Arial"/>
          <w:sz w:val="20"/>
          <w:szCs w:val="20"/>
        </w:rPr>
      </w:pPr>
      <w:r w:rsidRPr="67671FB5">
        <w:rPr>
          <w:rFonts w:cs="Arial"/>
          <w:sz w:val="20"/>
          <w:szCs w:val="20"/>
        </w:rPr>
        <w:t xml:space="preserve">Realizacja </w:t>
      </w:r>
      <w:r w:rsidR="55321E8E" w:rsidRPr="67671FB5">
        <w:rPr>
          <w:rFonts w:cs="Arial"/>
          <w:sz w:val="20"/>
          <w:szCs w:val="20"/>
        </w:rPr>
        <w:t>W</w:t>
      </w:r>
      <w:r w:rsidRPr="67671FB5">
        <w:rPr>
          <w:rFonts w:cs="Arial"/>
          <w:sz w:val="20"/>
          <w:szCs w:val="20"/>
        </w:rPr>
        <w:t>niosków</w:t>
      </w:r>
      <w:r w:rsidR="55321E8E" w:rsidRPr="67671FB5">
        <w:rPr>
          <w:rFonts w:cs="Arial"/>
          <w:sz w:val="20"/>
          <w:szCs w:val="20"/>
        </w:rPr>
        <w:t xml:space="preserve"> o Usługę</w:t>
      </w:r>
      <w:r w:rsidRPr="67671FB5">
        <w:rPr>
          <w:rFonts w:cs="Arial"/>
          <w:sz w:val="20"/>
          <w:szCs w:val="20"/>
        </w:rPr>
        <w:t>:</w:t>
      </w:r>
      <w:r w:rsidR="004E667D" w:rsidRPr="67671FB5">
        <w:rPr>
          <w:rFonts w:cs="Arial"/>
          <w:sz w:val="20"/>
          <w:szCs w:val="20"/>
        </w:rPr>
        <w:t xml:space="preserve"> </w:t>
      </w:r>
      <w:r w:rsidR="665CFCF0" w:rsidRPr="67671FB5">
        <w:rPr>
          <w:rFonts w:cs="Arial"/>
          <w:sz w:val="20"/>
          <w:szCs w:val="20"/>
        </w:rPr>
        <w:t>Dni R</w:t>
      </w:r>
      <w:r w:rsidR="3F34580B" w:rsidRPr="67671FB5">
        <w:rPr>
          <w:rFonts w:cs="Arial"/>
          <w:sz w:val="20"/>
          <w:szCs w:val="20"/>
        </w:rPr>
        <w:t xml:space="preserve">obocze </w:t>
      </w:r>
      <w:r w:rsidR="200A506D" w:rsidRPr="67671FB5">
        <w:rPr>
          <w:rFonts w:cs="Arial"/>
          <w:sz w:val="20"/>
          <w:szCs w:val="20"/>
        </w:rPr>
        <w:t xml:space="preserve">Wsparcia </w:t>
      </w:r>
      <w:r w:rsidR="3F34580B" w:rsidRPr="67671FB5">
        <w:rPr>
          <w:rFonts w:cs="Arial"/>
          <w:sz w:val="20"/>
          <w:szCs w:val="20"/>
        </w:rPr>
        <w:t>07.00 – 1</w:t>
      </w:r>
      <w:r w:rsidR="793DECB1" w:rsidRPr="67671FB5">
        <w:rPr>
          <w:rFonts w:cs="Arial"/>
          <w:sz w:val="20"/>
          <w:szCs w:val="20"/>
        </w:rPr>
        <w:t>7</w:t>
      </w:r>
      <w:r w:rsidR="3F34580B" w:rsidRPr="67671FB5">
        <w:rPr>
          <w:rFonts w:cs="Arial"/>
          <w:sz w:val="20"/>
          <w:szCs w:val="20"/>
        </w:rPr>
        <w:t>.00</w:t>
      </w:r>
    </w:p>
    <w:p w14:paraId="64EF6E47" w14:textId="5ADB8173" w:rsidR="00644C32" w:rsidRPr="004E667D" w:rsidRDefault="40BC2094" w:rsidP="004E667D">
      <w:pPr>
        <w:pStyle w:val="Nagwek2"/>
      </w:pPr>
      <w:bookmarkStart w:id="28" w:name="_Toc857520425"/>
      <w:bookmarkStart w:id="29" w:name="_Toc1081635364"/>
      <w:bookmarkStart w:id="30" w:name="_Toc1784789238"/>
      <w:r w:rsidRPr="004E667D">
        <w:t>Poziom Dostępności Systemu:</w:t>
      </w:r>
      <w:bookmarkEnd w:id="28"/>
      <w:bookmarkEnd w:id="29"/>
      <w:bookmarkEnd w:id="30"/>
    </w:p>
    <w:p w14:paraId="28C83380" w14:textId="75B36D9A" w:rsidR="00700421" w:rsidRPr="005216E6" w:rsidRDefault="276B29CD" w:rsidP="004E667D">
      <w:pPr>
        <w:spacing w:before="0" w:after="200" w:line="276" w:lineRule="auto"/>
        <w:rPr>
          <w:rFonts w:eastAsia="Arial" w:cs="Arial"/>
          <w:sz w:val="20"/>
          <w:szCs w:val="20"/>
        </w:rPr>
      </w:pPr>
      <w:r w:rsidRPr="67671FB5">
        <w:rPr>
          <w:rFonts w:eastAsia="Arial" w:cs="Arial"/>
          <w:sz w:val="20"/>
          <w:szCs w:val="20"/>
        </w:rPr>
        <w:t xml:space="preserve"> System będzie dostępny przez co najmniej </w:t>
      </w:r>
      <w:r w:rsidR="7F55948E" w:rsidRPr="67671FB5">
        <w:rPr>
          <w:rFonts w:eastAsia="Arial" w:cs="Arial"/>
          <w:sz w:val="20"/>
          <w:szCs w:val="20"/>
        </w:rPr>
        <w:t>98,</w:t>
      </w:r>
      <w:r w:rsidR="5FB2A3FB" w:rsidRPr="67671FB5">
        <w:rPr>
          <w:rFonts w:eastAsia="Arial" w:cs="Arial"/>
          <w:sz w:val="20"/>
          <w:szCs w:val="20"/>
        </w:rPr>
        <w:t>89</w:t>
      </w:r>
      <w:r w:rsidRPr="67671FB5">
        <w:rPr>
          <w:rFonts w:eastAsia="Arial" w:cs="Arial"/>
          <w:b/>
          <w:bCs/>
          <w:sz w:val="20"/>
          <w:szCs w:val="20"/>
        </w:rPr>
        <w:t>%</w:t>
      </w:r>
      <w:r w:rsidRPr="67671FB5">
        <w:rPr>
          <w:rFonts w:eastAsia="Arial" w:cs="Arial"/>
          <w:sz w:val="20"/>
          <w:szCs w:val="20"/>
        </w:rPr>
        <w:t xml:space="preserve"> czasu w miesięcznym okresie raportowania. </w:t>
      </w:r>
    </w:p>
    <w:p w14:paraId="13BAA02B" w14:textId="617530F7" w:rsidR="0055775B" w:rsidRPr="005216E6" w:rsidRDefault="0C72CFF7" w:rsidP="0DF1416F">
      <w:pPr>
        <w:rPr>
          <w:rFonts w:cs="Arial"/>
          <w:sz w:val="20"/>
          <w:szCs w:val="20"/>
        </w:rPr>
      </w:pPr>
      <w:r w:rsidRPr="005216E6">
        <w:rPr>
          <w:rFonts w:cs="Arial"/>
          <w:sz w:val="20"/>
          <w:szCs w:val="20"/>
        </w:rPr>
        <w:t>Wskaźniki dotrzymania terminów rozwiązań dla danego priorytetu zgłoszeń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10"/>
      </w:tblGrid>
      <w:tr w:rsidR="0055775B" w:rsidRPr="005216E6" w14:paraId="741B4042" w14:textId="77777777" w:rsidTr="67671FB5">
        <w:trPr>
          <w:jc w:val="center"/>
        </w:trPr>
        <w:tc>
          <w:tcPr>
            <w:tcW w:w="2263" w:type="dxa"/>
          </w:tcPr>
          <w:p w14:paraId="6D7589E6" w14:textId="6355110C" w:rsidR="0055775B" w:rsidRPr="005216E6" w:rsidRDefault="219DD5DE" w:rsidP="008854F3">
            <w:pPr>
              <w:jc w:val="center"/>
              <w:rPr>
                <w:rFonts w:eastAsia="MS Mincho" w:cs="Arial"/>
                <w:sz w:val="20"/>
                <w:szCs w:val="20"/>
              </w:rPr>
            </w:pPr>
            <w:r w:rsidRPr="005216E6">
              <w:rPr>
                <w:rFonts w:cs="Arial"/>
                <w:sz w:val="20"/>
                <w:szCs w:val="20"/>
              </w:rPr>
              <w:t> </w:t>
            </w:r>
            <w:r w:rsidRPr="005216E6">
              <w:rPr>
                <w:rFonts w:eastAsia="MS Mincho" w:cs="Arial"/>
                <w:sz w:val="20"/>
                <w:szCs w:val="20"/>
              </w:rPr>
              <w:t>PIORYTET</w:t>
            </w:r>
          </w:p>
        </w:tc>
        <w:tc>
          <w:tcPr>
            <w:tcW w:w="1010" w:type="dxa"/>
          </w:tcPr>
          <w:p w14:paraId="51383377" w14:textId="77777777" w:rsidR="0055775B" w:rsidRPr="005216E6" w:rsidRDefault="01485F83" w:rsidP="008854F3">
            <w:pPr>
              <w:jc w:val="center"/>
              <w:rPr>
                <w:rFonts w:eastAsia="MS Mincho" w:cs="Arial"/>
                <w:sz w:val="20"/>
                <w:szCs w:val="20"/>
              </w:rPr>
            </w:pPr>
            <w:proofErr w:type="spellStart"/>
            <w:r w:rsidRPr="005216E6">
              <w:rPr>
                <w:rFonts w:eastAsia="MS Mincho" w:cs="Arial"/>
                <w:sz w:val="20"/>
                <w:szCs w:val="20"/>
              </w:rPr>
              <w:t>P</w:t>
            </w:r>
            <w:r w:rsidRPr="005216E6">
              <w:rPr>
                <w:rFonts w:eastAsia="MS Mincho" w:cs="Arial"/>
                <w:sz w:val="20"/>
                <w:szCs w:val="20"/>
                <w:vertAlign w:val="subscript"/>
              </w:rPr>
              <w:t>x</w:t>
            </w:r>
            <w:proofErr w:type="spellEnd"/>
          </w:p>
        </w:tc>
      </w:tr>
      <w:tr w:rsidR="0DF1416F" w:rsidRPr="005216E6" w14:paraId="73A71E76" w14:textId="77777777" w:rsidTr="67671FB5">
        <w:trPr>
          <w:trHeight w:val="300"/>
          <w:jc w:val="center"/>
        </w:trPr>
        <w:tc>
          <w:tcPr>
            <w:tcW w:w="2263" w:type="dxa"/>
          </w:tcPr>
          <w:p w14:paraId="30F5F73E" w14:textId="29A82172" w:rsidR="3FB4C7C6" w:rsidRPr="005216E6" w:rsidRDefault="4AD03DF1" w:rsidP="0DF1416F">
            <w:pPr>
              <w:rPr>
                <w:rFonts w:eastAsia="MS Mincho" w:cs="Arial"/>
                <w:sz w:val="20"/>
                <w:szCs w:val="20"/>
              </w:rPr>
            </w:pPr>
            <w:r w:rsidRPr="67671FB5">
              <w:rPr>
                <w:rFonts w:eastAsia="MS Mincho" w:cs="Arial"/>
                <w:sz w:val="20"/>
                <w:szCs w:val="20"/>
              </w:rPr>
              <w:t xml:space="preserve">Wysoki </w:t>
            </w:r>
          </w:p>
        </w:tc>
        <w:tc>
          <w:tcPr>
            <w:tcW w:w="1010" w:type="dxa"/>
          </w:tcPr>
          <w:p w14:paraId="24ACC10E" w14:textId="6203409D" w:rsidR="3FB4C7C6" w:rsidRPr="005216E6" w:rsidRDefault="54FB8C5B" w:rsidP="0DF1416F">
            <w:pPr>
              <w:rPr>
                <w:rFonts w:eastAsia="MS Mincho" w:cs="Arial"/>
                <w:sz w:val="20"/>
                <w:szCs w:val="20"/>
              </w:rPr>
            </w:pPr>
            <w:r w:rsidRPr="67671FB5">
              <w:rPr>
                <w:rFonts w:eastAsia="MS Mincho" w:cs="Arial"/>
                <w:sz w:val="20"/>
                <w:szCs w:val="20"/>
              </w:rPr>
              <w:t>9</w:t>
            </w:r>
            <w:r w:rsidR="6ACCAB36" w:rsidRPr="67671FB5">
              <w:rPr>
                <w:rFonts w:eastAsia="MS Mincho" w:cs="Arial"/>
                <w:sz w:val="20"/>
                <w:szCs w:val="20"/>
              </w:rPr>
              <w:t>9</w:t>
            </w:r>
            <w:r w:rsidRPr="67671FB5">
              <w:rPr>
                <w:rFonts w:eastAsia="MS Mincho" w:cs="Arial"/>
                <w:sz w:val="20"/>
                <w:szCs w:val="20"/>
              </w:rPr>
              <w:t>%</w:t>
            </w:r>
          </w:p>
        </w:tc>
      </w:tr>
      <w:tr w:rsidR="0055775B" w:rsidRPr="005216E6" w14:paraId="7E0BB3BE" w14:textId="77777777" w:rsidTr="67671FB5">
        <w:trPr>
          <w:jc w:val="center"/>
        </w:trPr>
        <w:tc>
          <w:tcPr>
            <w:tcW w:w="2263" w:type="dxa"/>
          </w:tcPr>
          <w:p w14:paraId="3A8BEF5C" w14:textId="77777777" w:rsidR="0055775B" w:rsidRPr="005216E6" w:rsidRDefault="219DD5DE" w:rsidP="219DD5DE">
            <w:pPr>
              <w:rPr>
                <w:rFonts w:eastAsia="MS Mincho" w:cs="Arial"/>
                <w:sz w:val="20"/>
                <w:szCs w:val="20"/>
              </w:rPr>
            </w:pPr>
            <w:r w:rsidRPr="005216E6">
              <w:rPr>
                <w:rFonts w:eastAsia="MS Mincho" w:cs="Arial"/>
                <w:sz w:val="20"/>
                <w:szCs w:val="20"/>
              </w:rPr>
              <w:t>Średni</w:t>
            </w:r>
          </w:p>
        </w:tc>
        <w:tc>
          <w:tcPr>
            <w:tcW w:w="1010" w:type="dxa"/>
          </w:tcPr>
          <w:p w14:paraId="256A675A" w14:textId="3D14B8EF" w:rsidR="0055775B" w:rsidRPr="005216E6" w:rsidRDefault="4F5C3CFA" w:rsidP="219DD5DE">
            <w:pPr>
              <w:rPr>
                <w:rFonts w:eastAsia="MS Mincho" w:cs="Arial"/>
                <w:sz w:val="20"/>
                <w:szCs w:val="20"/>
              </w:rPr>
            </w:pPr>
            <w:r w:rsidRPr="005216E6">
              <w:rPr>
                <w:rFonts w:eastAsia="MS Mincho" w:cs="Arial"/>
                <w:sz w:val="20"/>
                <w:szCs w:val="20"/>
              </w:rPr>
              <w:t>9</w:t>
            </w:r>
            <w:r w:rsidR="7A0B4DB4" w:rsidRPr="005216E6">
              <w:rPr>
                <w:rFonts w:eastAsia="MS Mincho" w:cs="Arial"/>
                <w:sz w:val="20"/>
                <w:szCs w:val="20"/>
              </w:rPr>
              <w:t>7</w:t>
            </w:r>
            <w:r w:rsidR="0C72CFF7" w:rsidRPr="005216E6">
              <w:rPr>
                <w:rFonts w:eastAsia="MS Mincho" w:cs="Arial"/>
                <w:sz w:val="20"/>
                <w:szCs w:val="20"/>
              </w:rPr>
              <w:t>%</w:t>
            </w:r>
          </w:p>
        </w:tc>
      </w:tr>
      <w:tr w:rsidR="0055775B" w:rsidRPr="005216E6" w14:paraId="0CB225B6" w14:textId="77777777" w:rsidTr="67671FB5">
        <w:trPr>
          <w:jc w:val="center"/>
        </w:trPr>
        <w:tc>
          <w:tcPr>
            <w:tcW w:w="2263" w:type="dxa"/>
          </w:tcPr>
          <w:p w14:paraId="21FB8E3D" w14:textId="3F451D37" w:rsidR="0055775B" w:rsidRPr="005216E6" w:rsidRDefault="219DD5DE" w:rsidP="219DD5DE">
            <w:pPr>
              <w:rPr>
                <w:rFonts w:eastAsia="MS Mincho" w:cs="Arial"/>
                <w:sz w:val="20"/>
                <w:szCs w:val="20"/>
              </w:rPr>
            </w:pPr>
            <w:r w:rsidRPr="005216E6">
              <w:rPr>
                <w:rFonts w:eastAsia="MS Mincho" w:cs="Arial"/>
                <w:sz w:val="20"/>
                <w:szCs w:val="20"/>
              </w:rPr>
              <w:t>Niski</w:t>
            </w:r>
          </w:p>
        </w:tc>
        <w:tc>
          <w:tcPr>
            <w:tcW w:w="1010" w:type="dxa"/>
          </w:tcPr>
          <w:p w14:paraId="4A8C8AB5" w14:textId="13890892" w:rsidR="0055775B" w:rsidRPr="005216E6" w:rsidRDefault="612AC110" w:rsidP="219DD5DE">
            <w:pPr>
              <w:rPr>
                <w:rFonts w:eastAsia="MS Mincho" w:cs="Arial"/>
                <w:sz w:val="20"/>
                <w:szCs w:val="20"/>
              </w:rPr>
            </w:pPr>
            <w:r w:rsidRPr="005216E6">
              <w:rPr>
                <w:rFonts w:eastAsia="MS Mincho" w:cs="Arial"/>
                <w:sz w:val="20"/>
                <w:szCs w:val="20"/>
              </w:rPr>
              <w:t>9</w:t>
            </w:r>
            <w:r w:rsidR="5333D6B0" w:rsidRPr="005216E6">
              <w:rPr>
                <w:rFonts w:eastAsia="MS Mincho" w:cs="Arial"/>
                <w:sz w:val="20"/>
                <w:szCs w:val="20"/>
              </w:rPr>
              <w:t>6</w:t>
            </w:r>
            <w:r w:rsidR="0C72CFF7" w:rsidRPr="005216E6">
              <w:rPr>
                <w:rFonts w:eastAsia="MS Mincho" w:cs="Arial"/>
                <w:sz w:val="20"/>
                <w:szCs w:val="20"/>
              </w:rPr>
              <w:t>%</w:t>
            </w:r>
          </w:p>
        </w:tc>
      </w:tr>
      <w:tr w:rsidR="00032C29" w:rsidRPr="005216E6" w14:paraId="46954FC7" w14:textId="77777777" w:rsidTr="67671FB5">
        <w:trPr>
          <w:jc w:val="center"/>
        </w:trPr>
        <w:tc>
          <w:tcPr>
            <w:tcW w:w="2263" w:type="dxa"/>
          </w:tcPr>
          <w:p w14:paraId="07F731CF" w14:textId="4C064595" w:rsidR="00032C29" w:rsidRPr="005216E6" w:rsidRDefault="219DD5DE" w:rsidP="219DD5DE">
            <w:pPr>
              <w:rPr>
                <w:rFonts w:eastAsia="MS Mincho" w:cs="Arial"/>
                <w:sz w:val="20"/>
                <w:szCs w:val="20"/>
              </w:rPr>
            </w:pPr>
            <w:r w:rsidRPr="005216E6">
              <w:rPr>
                <w:rFonts w:eastAsia="MS Mincho" w:cs="Arial"/>
                <w:sz w:val="20"/>
                <w:szCs w:val="20"/>
              </w:rPr>
              <w:t>Wnioski</w:t>
            </w:r>
            <w:r w:rsidR="55321E8E" w:rsidRPr="005216E6">
              <w:rPr>
                <w:rFonts w:eastAsia="MS Mincho" w:cs="Arial"/>
                <w:sz w:val="20"/>
                <w:szCs w:val="20"/>
              </w:rPr>
              <w:t xml:space="preserve"> o Usługę</w:t>
            </w:r>
          </w:p>
        </w:tc>
        <w:tc>
          <w:tcPr>
            <w:tcW w:w="1010" w:type="dxa"/>
          </w:tcPr>
          <w:p w14:paraId="313E8587" w14:textId="62E62398" w:rsidR="00032C29" w:rsidRPr="005216E6" w:rsidRDefault="56E4FE81" w:rsidP="219DD5DE">
            <w:pPr>
              <w:rPr>
                <w:rFonts w:eastAsia="MS Mincho" w:cs="Arial"/>
                <w:sz w:val="20"/>
                <w:szCs w:val="20"/>
              </w:rPr>
            </w:pPr>
            <w:r w:rsidRPr="005216E6">
              <w:rPr>
                <w:rFonts w:eastAsia="MS Mincho" w:cs="Arial"/>
                <w:sz w:val="20"/>
                <w:szCs w:val="20"/>
              </w:rPr>
              <w:t>9</w:t>
            </w:r>
            <w:r w:rsidR="1D19814E" w:rsidRPr="005216E6">
              <w:rPr>
                <w:rFonts w:eastAsia="MS Mincho" w:cs="Arial"/>
                <w:sz w:val="20"/>
                <w:szCs w:val="20"/>
              </w:rPr>
              <w:t>6</w:t>
            </w:r>
            <w:r w:rsidR="0C72CFF7" w:rsidRPr="005216E6">
              <w:rPr>
                <w:rFonts w:eastAsia="MS Mincho" w:cs="Arial"/>
                <w:sz w:val="20"/>
                <w:szCs w:val="20"/>
              </w:rPr>
              <w:t>%</w:t>
            </w:r>
          </w:p>
        </w:tc>
      </w:tr>
    </w:tbl>
    <w:p w14:paraId="6FFBEC36" w14:textId="77777777" w:rsidR="00450768" w:rsidRPr="004E667D" w:rsidRDefault="40BC2094" w:rsidP="004E667D">
      <w:pPr>
        <w:pStyle w:val="Nagwek2"/>
      </w:pPr>
      <w:bookmarkStart w:id="31" w:name="_Czasy_SLA"/>
      <w:bookmarkStart w:id="32" w:name="_Ref80263507"/>
      <w:bookmarkStart w:id="33" w:name="_Ref80263584"/>
      <w:bookmarkStart w:id="34" w:name="_Toc1854965139"/>
      <w:bookmarkStart w:id="35" w:name="_Toc399483344"/>
      <w:bookmarkStart w:id="36" w:name="_Toc111296741"/>
      <w:bookmarkEnd w:id="31"/>
      <w:r w:rsidRPr="004E667D">
        <w:t>Czasy SLA</w:t>
      </w:r>
      <w:bookmarkEnd w:id="32"/>
      <w:bookmarkEnd w:id="33"/>
      <w:bookmarkEnd w:id="34"/>
      <w:bookmarkEnd w:id="35"/>
      <w:bookmarkEnd w:id="36"/>
    </w:p>
    <w:p w14:paraId="40BEDB7D" w14:textId="77777777" w:rsidR="00450768" w:rsidRPr="005216E6" w:rsidRDefault="219DD5DE" w:rsidP="00450768">
      <w:pPr>
        <w:rPr>
          <w:rFonts w:cs="Arial"/>
          <w:sz w:val="20"/>
          <w:szCs w:val="20"/>
        </w:rPr>
      </w:pPr>
      <w:r w:rsidRPr="005216E6">
        <w:rPr>
          <w:rFonts w:cs="Arial"/>
          <w:sz w:val="20"/>
          <w:szCs w:val="20"/>
        </w:rPr>
        <w:t xml:space="preserve">Maksymalne czasy reakcji i rozwiązań dla poszczególnych zgłoszeń. </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838"/>
        <w:gridCol w:w="2977"/>
      </w:tblGrid>
      <w:tr w:rsidR="008854F3" w:rsidRPr="005216E6" w14:paraId="00D65FB5" w14:textId="77777777" w:rsidTr="1FB51C46">
        <w:trPr>
          <w:trHeight w:val="300"/>
          <w:jc w:val="center"/>
        </w:trPr>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14:paraId="5A0D371A" w14:textId="77777777" w:rsidR="008854F3" w:rsidRPr="005216E6" w:rsidRDefault="2A085E7C" w:rsidP="219DD5DE">
            <w:pPr>
              <w:spacing w:before="120" w:after="0" w:line="320" w:lineRule="exact"/>
              <w:jc w:val="center"/>
              <w:rPr>
                <w:rFonts w:cs="Arial"/>
                <w:b/>
                <w:bCs/>
                <w:sz w:val="20"/>
                <w:szCs w:val="20"/>
              </w:rPr>
            </w:pPr>
            <w:r w:rsidRPr="005216E6">
              <w:rPr>
                <w:rFonts w:cs="Arial"/>
                <w:b/>
                <w:bCs/>
                <w:sz w:val="20"/>
                <w:szCs w:val="20"/>
              </w:rPr>
              <w:t>Priorytet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14:paraId="6ED80DC7" w14:textId="1F2BB31D" w:rsidR="008854F3" w:rsidRPr="005216E6" w:rsidRDefault="483249A5" w:rsidP="219DD5DE">
            <w:pPr>
              <w:spacing w:before="120" w:after="0" w:line="320" w:lineRule="exact"/>
              <w:jc w:val="center"/>
              <w:rPr>
                <w:rFonts w:cs="Arial"/>
                <w:b/>
                <w:bCs/>
                <w:sz w:val="20"/>
                <w:szCs w:val="20"/>
              </w:rPr>
            </w:pPr>
            <w:r w:rsidRPr="005216E6">
              <w:rPr>
                <w:rFonts w:cs="Arial"/>
                <w:b/>
                <w:bCs/>
                <w:sz w:val="20"/>
                <w:szCs w:val="20"/>
              </w:rPr>
              <w:t>Czas Rozwiązania/* [godz. robocze]</w:t>
            </w:r>
          </w:p>
        </w:tc>
      </w:tr>
      <w:tr w:rsidR="008854F3" w:rsidRPr="005216E6" w14:paraId="0C5C49A1" w14:textId="77777777" w:rsidTr="1FB51C46">
        <w:trPr>
          <w:trHeight w:val="300"/>
          <w:jc w:val="center"/>
        </w:trPr>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25974" w14:textId="779FBA32" w:rsidR="008854F3" w:rsidRPr="005216E6" w:rsidRDefault="483249A5" w:rsidP="08611835">
            <w:pPr>
              <w:spacing w:before="120" w:after="0" w:line="320" w:lineRule="exact"/>
              <w:rPr>
                <w:rFonts w:cs="Arial"/>
                <w:sz w:val="20"/>
                <w:szCs w:val="20"/>
              </w:rPr>
            </w:pPr>
            <w:r w:rsidRPr="005216E6">
              <w:rPr>
                <w:rFonts w:cs="Arial"/>
                <w:sz w:val="20"/>
                <w:szCs w:val="20"/>
              </w:rPr>
              <w:t xml:space="preserve">Błąd </w:t>
            </w:r>
            <w:r w:rsidR="3B3416E3" w:rsidRPr="005216E6">
              <w:rPr>
                <w:rFonts w:cs="Arial"/>
                <w:sz w:val="20"/>
                <w:szCs w:val="20"/>
              </w:rPr>
              <w:t>Wysoki</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4CA4F6" w14:textId="2DC449D1" w:rsidR="008854F3" w:rsidRPr="005216E6" w:rsidRDefault="301A44AC" w:rsidP="009A2ECD">
            <w:pPr>
              <w:spacing w:before="120" w:after="0" w:line="320" w:lineRule="exact"/>
              <w:jc w:val="center"/>
              <w:rPr>
                <w:rFonts w:cs="Arial"/>
                <w:sz w:val="20"/>
                <w:szCs w:val="20"/>
              </w:rPr>
            </w:pPr>
            <w:r w:rsidRPr="005216E6">
              <w:rPr>
                <w:rFonts w:cs="Arial"/>
                <w:sz w:val="20"/>
                <w:szCs w:val="20"/>
              </w:rPr>
              <w:t>8</w:t>
            </w:r>
          </w:p>
        </w:tc>
      </w:tr>
      <w:tr w:rsidR="008854F3" w:rsidRPr="005216E6" w14:paraId="710E9841" w14:textId="77777777" w:rsidTr="1FB51C46">
        <w:trPr>
          <w:trHeight w:val="300"/>
          <w:jc w:val="center"/>
        </w:trPr>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81621B" w14:textId="77777777" w:rsidR="008854F3" w:rsidRPr="005216E6" w:rsidRDefault="008854F3" w:rsidP="08611835">
            <w:pPr>
              <w:spacing w:before="120" w:after="0" w:line="320" w:lineRule="exact"/>
              <w:rPr>
                <w:rFonts w:cs="Arial"/>
                <w:sz w:val="20"/>
                <w:szCs w:val="20"/>
              </w:rPr>
            </w:pPr>
            <w:r w:rsidRPr="005216E6">
              <w:rPr>
                <w:rFonts w:cs="Arial"/>
                <w:sz w:val="20"/>
                <w:szCs w:val="20"/>
              </w:rPr>
              <w:t>Błąd Średni</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E93878" w14:textId="5964C8DA" w:rsidR="008854F3" w:rsidRPr="005216E6" w:rsidRDefault="2EF1CF91" w:rsidP="009A2ECD">
            <w:pPr>
              <w:spacing w:before="120" w:after="0" w:line="320" w:lineRule="exact"/>
              <w:jc w:val="center"/>
              <w:rPr>
                <w:rFonts w:cs="Arial"/>
                <w:sz w:val="20"/>
                <w:szCs w:val="20"/>
              </w:rPr>
            </w:pPr>
            <w:r w:rsidRPr="005216E6">
              <w:rPr>
                <w:rFonts w:cs="Arial"/>
                <w:sz w:val="20"/>
                <w:szCs w:val="20"/>
              </w:rPr>
              <w:t>24</w:t>
            </w:r>
          </w:p>
        </w:tc>
      </w:tr>
      <w:tr w:rsidR="008854F3" w:rsidRPr="005216E6" w14:paraId="7B2DB796" w14:textId="77777777" w:rsidTr="1FB51C46">
        <w:trPr>
          <w:trHeight w:val="300"/>
          <w:jc w:val="center"/>
        </w:trPr>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3FB36" w14:textId="25E96C67" w:rsidR="008854F3" w:rsidRPr="005216E6" w:rsidRDefault="008854F3" w:rsidP="08611835">
            <w:pPr>
              <w:spacing w:before="120" w:after="0" w:line="320" w:lineRule="exact"/>
              <w:rPr>
                <w:rFonts w:cs="Arial"/>
                <w:sz w:val="20"/>
                <w:szCs w:val="20"/>
              </w:rPr>
            </w:pPr>
            <w:r w:rsidRPr="005216E6">
              <w:rPr>
                <w:rFonts w:cs="Arial"/>
                <w:sz w:val="20"/>
                <w:szCs w:val="20"/>
              </w:rPr>
              <w:t>Błąd Niski</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9B82F9" w14:textId="028076F0" w:rsidR="008854F3" w:rsidRPr="005216E6" w:rsidRDefault="558D6026" w:rsidP="009A2ECD">
            <w:pPr>
              <w:spacing w:before="120" w:after="0" w:line="320" w:lineRule="exact"/>
              <w:jc w:val="center"/>
              <w:rPr>
                <w:rFonts w:cs="Arial"/>
                <w:sz w:val="20"/>
                <w:szCs w:val="20"/>
              </w:rPr>
            </w:pPr>
            <w:r w:rsidRPr="005216E6">
              <w:rPr>
                <w:rFonts w:cs="Arial"/>
                <w:sz w:val="20"/>
                <w:szCs w:val="20"/>
              </w:rPr>
              <w:t>30</w:t>
            </w:r>
          </w:p>
        </w:tc>
      </w:tr>
      <w:tr w:rsidR="00AA396F" w:rsidRPr="005216E6" w14:paraId="7858D220" w14:textId="77777777" w:rsidTr="1FB51C46">
        <w:trPr>
          <w:trHeight w:val="300"/>
          <w:jc w:val="center"/>
        </w:trPr>
        <w:tc>
          <w:tcPr>
            <w:tcW w:w="0" w:type="auto"/>
          </w:tcPr>
          <w:p w14:paraId="3AAA4B2C" w14:textId="77777777" w:rsidR="00756115" w:rsidRPr="005216E6" w:rsidRDefault="00756115">
            <w:pPr>
              <w:rPr>
                <w:rFonts w:cs="Arial"/>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2A020E" w14:textId="77777777" w:rsidR="19C557A3" w:rsidRPr="005216E6" w:rsidRDefault="19C557A3" w:rsidP="0DF1416F">
            <w:pPr>
              <w:spacing w:before="120" w:after="0" w:line="320" w:lineRule="exact"/>
              <w:jc w:val="center"/>
              <w:rPr>
                <w:rFonts w:cs="Arial"/>
                <w:sz w:val="20"/>
                <w:szCs w:val="20"/>
              </w:rPr>
            </w:pPr>
            <w:r w:rsidRPr="005216E6">
              <w:rPr>
                <w:rFonts w:cs="Arial"/>
                <w:sz w:val="20"/>
                <w:szCs w:val="20"/>
              </w:rPr>
              <w:t>Zgodnie ze zgłoszeniem, którego dotyczy reklamacja. Kontynuowany czas zgłoszenia, którego dotyczy reklamacja.</w:t>
            </w:r>
          </w:p>
          <w:p w14:paraId="3BC52C48" w14:textId="610A7FAE" w:rsidR="0DF1416F" w:rsidRPr="005216E6" w:rsidRDefault="0DF1416F" w:rsidP="0DF1416F">
            <w:pPr>
              <w:jc w:val="center"/>
              <w:rPr>
                <w:rFonts w:cs="Arial"/>
                <w:sz w:val="20"/>
                <w:szCs w:val="20"/>
              </w:rPr>
            </w:pPr>
          </w:p>
        </w:tc>
      </w:tr>
      <w:tr w:rsidR="008854F3" w:rsidRPr="005216E6" w14:paraId="53296EF2" w14:textId="77777777" w:rsidTr="1FB51C46">
        <w:trPr>
          <w:trHeight w:val="300"/>
          <w:jc w:val="center"/>
        </w:trPr>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1FD1B" w14:textId="01E269C5" w:rsidR="008854F3" w:rsidRPr="005216E6" w:rsidRDefault="008854F3" w:rsidP="08611835">
            <w:pPr>
              <w:spacing w:before="120" w:after="0" w:line="320" w:lineRule="exact"/>
              <w:rPr>
                <w:rFonts w:cs="Arial"/>
                <w:sz w:val="20"/>
                <w:szCs w:val="20"/>
              </w:rPr>
            </w:pPr>
            <w:r w:rsidRPr="005216E6">
              <w:rPr>
                <w:rFonts w:cs="Arial"/>
                <w:sz w:val="20"/>
                <w:szCs w:val="20"/>
              </w:rPr>
              <w:t>Wnioski o Usługę</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F9449" w14:textId="058E49C4" w:rsidR="008854F3" w:rsidRPr="005216E6" w:rsidRDefault="22DD4978" w:rsidP="009A2ECD">
            <w:pPr>
              <w:spacing w:before="120" w:after="0" w:line="320" w:lineRule="exact"/>
              <w:jc w:val="center"/>
              <w:rPr>
                <w:rFonts w:cs="Arial"/>
                <w:sz w:val="20"/>
                <w:szCs w:val="20"/>
              </w:rPr>
            </w:pPr>
            <w:r w:rsidRPr="005216E6">
              <w:rPr>
                <w:rFonts w:cs="Arial"/>
                <w:sz w:val="20"/>
                <w:szCs w:val="20"/>
              </w:rPr>
              <w:t>30</w:t>
            </w:r>
          </w:p>
        </w:tc>
      </w:tr>
    </w:tbl>
    <w:p w14:paraId="6BDC2974" w14:textId="14B55F12" w:rsidR="00AA396F" w:rsidRPr="005216E6" w:rsidRDefault="219DD5DE" w:rsidP="008854F3">
      <w:pPr>
        <w:spacing w:before="120"/>
        <w:rPr>
          <w:rFonts w:cs="Arial"/>
          <w:sz w:val="20"/>
          <w:szCs w:val="20"/>
        </w:rPr>
      </w:pPr>
      <w:r w:rsidRPr="005216E6">
        <w:rPr>
          <w:rFonts w:cs="Arial"/>
          <w:sz w:val="20"/>
          <w:szCs w:val="20"/>
        </w:rPr>
        <w:t xml:space="preserve">Wszystkie wyżej wymienione czasy liczone są w godzinach świadczenia wsparcia, zgodnie z kalendarzem i zakresem wsparcia Systemu. </w:t>
      </w:r>
    </w:p>
    <w:p w14:paraId="13E2CC99" w14:textId="3BA9D340" w:rsidR="003C56BE" w:rsidRPr="005216E6" w:rsidRDefault="003C56BE" w:rsidP="0DF1416F">
      <w:pPr>
        <w:rPr>
          <w:rFonts w:cs="Arial"/>
          <w:sz w:val="20"/>
          <w:szCs w:val="20"/>
        </w:rPr>
      </w:pPr>
    </w:p>
    <w:p w14:paraId="4505386D" w14:textId="77777777" w:rsidR="00AA396F" w:rsidRPr="005216E6" w:rsidRDefault="219DD5DE" w:rsidP="00AA396F">
      <w:pPr>
        <w:rPr>
          <w:rFonts w:cs="Arial"/>
          <w:sz w:val="20"/>
          <w:szCs w:val="20"/>
        </w:rPr>
      </w:pPr>
      <w:r w:rsidRPr="005216E6">
        <w:rPr>
          <w:rFonts w:cs="Arial"/>
          <w:sz w:val="20"/>
          <w:szCs w:val="20"/>
        </w:rPr>
        <w:lastRenderedPageBreak/>
        <w:t>Wnioski o Usługę:</w:t>
      </w:r>
    </w:p>
    <w:p w14:paraId="745299DE" w14:textId="77777777" w:rsidR="00AA396F" w:rsidRPr="005216E6" w:rsidRDefault="219DD5DE" w:rsidP="00A74B87">
      <w:pPr>
        <w:pStyle w:val="Akapitzlist"/>
        <w:numPr>
          <w:ilvl w:val="0"/>
          <w:numId w:val="10"/>
        </w:numPr>
        <w:rPr>
          <w:rFonts w:cs="Arial"/>
          <w:sz w:val="20"/>
          <w:szCs w:val="20"/>
        </w:rPr>
      </w:pPr>
      <w:r w:rsidRPr="005216E6">
        <w:rPr>
          <w:rFonts w:cs="Arial"/>
          <w:sz w:val="20"/>
          <w:szCs w:val="20"/>
        </w:rPr>
        <w:t>Konsultacje i doradztwo w zakresie administracji i eksploatacji Systemu;</w:t>
      </w:r>
    </w:p>
    <w:p w14:paraId="1FE5C58C" w14:textId="17876FE7" w:rsidR="00AA396F" w:rsidRPr="005216E6" w:rsidRDefault="219DD5DE" w:rsidP="00A74B87">
      <w:pPr>
        <w:pStyle w:val="Akapitzlist"/>
        <w:numPr>
          <w:ilvl w:val="0"/>
          <w:numId w:val="10"/>
        </w:numPr>
        <w:rPr>
          <w:rFonts w:cs="Arial"/>
          <w:sz w:val="20"/>
          <w:szCs w:val="20"/>
        </w:rPr>
      </w:pPr>
      <w:r w:rsidRPr="005216E6">
        <w:rPr>
          <w:rFonts w:cs="Arial"/>
          <w:sz w:val="20"/>
          <w:szCs w:val="20"/>
        </w:rPr>
        <w:t>Wsparcie w</w:t>
      </w:r>
      <w:r w:rsidR="008854F3" w:rsidRPr="005216E6">
        <w:rPr>
          <w:rFonts w:cs="Arial"/>
          <w:sz w:val="20"/>
          <w:szCs w:val="20"/>
        </w:rPr>
        <w:t xml:space="preserve"> </w:t>
      </w:r>
      <w:r w:rsidRPr="005216E6">
        <w:rPr>
          <w:rFonts w:cs="Arial"/>
          <w:sz w:val="20"/>
          <w:szCs w:val="20"/>
        </w:rPr>
        <w:t>organizacji procesów przetwarzania danych przez System;</w:t>
      </w:r>
    </w:p>
    <w:p w14:paraId="223E72AC" w14:textId="77777777" w:rsidR="00AA396F" w:rsidRPr="005216E6" w:rsidRDefault="219DD5DE" w:rsidP="00A74B87">
      <w:pPr>
        <w:pStyle w:val="Akapitzlist"/>
        <w:numPr>
          <w:ilvl w:val="0"/>
          <w:numId w:val="10"/>
        </w:numPr>
        <w:rPr>
          <w:rFonts w:cs="Arial"/>
          <w:sz w:val="20"/>
          <w:szCs w:val="20"/>
        </w:rPr>
      </w:pPr>
      <w:r w:rsidRPr="005216E6">
        <w:rPr>
          <w:rFonts w:cs="Arial"/>
          <w:sz w:val="20"/>
          <w:szCs w:val="20"/>
        </w:rPr>
        <w:t>Wsparcie w konfigurowaniu i parametryzowaniu definiowalnych mechanizmów Systemu;</w:t>
      </w:r>
    </w:p>
    <w:p w14:paraId="558C4773" w14:textId="66CE0CD7" w:rsidR="00644C32" w:rsidRPr="004E667D" w:rsidRDefault="40BC2094" w:rsidP="004E667D">
      <w:pPr>
        <w:pStyle w:val="Nagwek2"/>
      </w:pPr>
      <w:bookmarkStart w:id="37" w:name="_Toc344825355"/>
      <w:bookmarkStart w:id="38" w:name="_Toc1915992135"/>
      <w:bookmarkStart w:id="39" w:name="_Toc1170928071"/>
      <w:r w:rsidRPr="004E667D">
        <w:t>Niezawodność usługi:</w:t>
      </w:r>
      <w:bookmarkEnd w:id="37"/>
      <w:bookmarkEnd w:id="38"/>
      <w:bookmarkEnd w:id="39"/>
    </w:p>
    <w:p w14:paraId="0B33C775" w14:textId="6A8984F1" w:rsidR="00E15F9B" w:rsidRPr="005216E6" w:rsidRDefault="5EC0BD42" w:rsidP="00E15F9B">
      <w:pPr>
        <w:rPr>
          <w:rFonts w:cs="Arial"/>
          <w:sz w:val="20"/>
          <w:szCs w:val="20"/>
        </w:rPr>
      </w:pPr>
      <w:r w:rsidRPr="005216E6">
        <w:rPr>
          <w:rFonts w:cs="Arial"/>
          <w:sz w:val="20"/>
          <w:szCs w:val="20"/>
        </w:rPr>
        <w:t xml:space="preserve">Liczba zgłoszeń o priorytecie </w:t>
      </w:r>
      <w:r w:rsidR="063DDF3D" w:rsidRPr="005216E6">
        <w:rPr>
          <w:rFonts w:cs="Arial"/>
          <w:sz w:val="20"/>
          <w:szCs w:val="20"/>
        </w:rPr>
        <w:t>wysoki</w:t>
      </w:r>
      <w:r w:rsidRPr="005216E6">
        <w:rPr>
          <w:rFonts w:cs="Arial"/>
          <w:sz w:val="20"/>
          <w:szCs w:val="20"/>
        </w:rPr>
        <w:t>m ≤</w:t>
      </w:r>
      <w:r w:rsidR="22276913" w:rsidRPr="005216E6">
        <w:rPr>
          <w:rFonts w:cs="Arial"/>
          <w:sz w:val="20"/>
          <w:szCs w:val="20"/>
        </w:rPr>
        <w:t xml:space="preserve"> </w:t>
      </w:r>
      <w:r w:rsidR="43458C99" w:rsidRPr="005216E6">
        <w:rPr>
          <w:rFonts w:cs="Arial"/>
          <w:sz w:val="20"/>
          <w:szCs w:val="20"/>
        </w:rPr>
        <w:t>1</w:t>
      </w:r>
      <w:r w:rsidRPr="005216E6">
        <w:rPr>
          <w:rFonts w:cs="Arial"/>
          <w:sz w:val="20"/>
          <w:szCs w:val="20"/>
        </w:rPr>
        <w:t>/ miesiąc</w:t>
      </w:r>
    </w:p>
    <w:p w14:paraId="2CC1AF8C" w14:textId="77777777" w:rsidR="00E15F9B" w:rsidRPr="004E667D" w:rsidRDefault="40BC2094" w:rsidP="004E667D">
      <w:pPr>
        <w:pStyle w:val="Nagwek2"/>
      </w:pPr>
      <w:bookmarkStart w:id="40" w:name="_Toc174512297"/>
      <w:bookmarkStart w:id="41" w:name="_Toc127518134"/>
      <w:bookmarkStart w:id="42" w:name="_Toc483433098"/>
      <w:r w:rsidRPr="004E667D">
        <w:t>Zapewnienie ciągłości usługi:</w:t>
      </w:r>
      <w:bookmarkEnd w:id="40"/>
      <w:bookmarkEnd w:id="41"/>
      <w:bookmarkEnd w:id="42"/>
    </w:p>
    <w:p w14:paraId="75DE9F06" w14:textId="3747A792" w:rsidR="00E15F9B" w:rsidRPr="005216E6" w:rsidRDefault="35BCBBCC" w:rsidP="004E667D">
      <w:pPr>
        <w:rPr>
          <w:rFonts w:cs="Arial"/>
          <w:sz w:val="20"/>
          <w:szCs w:val="20"/>
        </w:rPr>
      </w:pPr>
      <w:r w:rsidRPr="005216E6">
        <w:rPr>
          <w:rFonts w:cs="Arial"/>
          <w:sz w:val="20"/>
          <w:szCs w:val="20"/>
        </w:rPr>
        <w:t xml:space="preserve">Przywrócenie usługi po wystąpieniu Zgłoszenia o priorytecie </w:t>
      </w:r>
      <w:r w:rsidR="72043985" w:rsidRPr="005216E6">
        <w:rPr>
          <w:rFonts w:cs="Arial"/>
          <w:sz w:val="20"/>
          <w:szCs w:val="20"/>
        </w:rPr>
        <w:t>wysoki</w:t>
      </w:r>
      <w:r w:rsidR="6FA37663" w:rsidRPr="005216E6">
        <w:rPr>
          <w:rFonts w:cs="Arial"/>
          <w:sz w:val="20"/>
          <w:szCs w:val="20"/>
        </w:rPr>
        <w:t xml:space="preserve"> </w:t>
      </w:r>
      <w:r w:rsidRPr="005216E6">
        <w:rPr>
          <w:rFonts w:cs="Arial"/>
          <w:sz w:val="20"/>
          <w:szCs w:val="20"/>
        </w:rPr>
        <w:t>następuje w czasie:</w:t>
      </w:r>
      <w:r w:rsidR="004E667D">
        <w:rPr>
          <w:rFonts w:cs="Arial"/>
          <w:sz w:val="20"/>
          <w:szCs w:val="20"/>
        </w:rPr>
        <w:t xml:space="preserve"> </w:t>
      </w:r>
      <w:r w:rsidR="594CC652" w:rsidRPr="005216E6">
        <w:rPr>
          <w:rFonts w:cs="Arial"/>
          <w:sz w:val="20"/>
          <w:szCs w:val="20"/>
        </w:rPr>
        <w:t xml:space="preserve">RTO &lt; </w:t>
      </w:r>
      <w:r w:rsidR="5C069D1A" w:rsidRPr="005216E6">
        <w:rPr>
          <w:rFonts w:cs="Arial"/>
          <w:sz w:val="20"/>
          <w:szCs w:val="20"/>
        </w:rPr>
        <w:t>8</w:t>
      </w:r>
      <w:r w:rsidR="594CC652" w:rsidRPr="005216E6">
        <w:rPr>
          <w:rFonts w:cs="Arial"/>
          <w:sz w:val="20"/>
          <w:szCs w:val="20"/>
        </w:rPr>
        <w:t xml:space="preserve"> godz.</w:t>
      </w:r>
    </w:p>
    <w:p w14:paraId="070F8B36" w14:textId="074EECB6" w:rsidR="00E15F9B" w:rsidRPr="005216E6" w:rsidRDefault="219DD5DE" w:rsidP="004E667D">
      <w:pPr>
        <w:rPr>
          <w:rFonts w:cs="Arial"/>
          <w:sz w:val="20"/>
          <w:szCs w:val="20"/>
        </w:rPr>
      </w:pPr>
      <w:r w:rsidRPr="005216E6">
        <w:rPr>
          <w:rFonts w:cs="Arial"/>
          <w:sz w:val="20"/>
          <w:szCs w:val="20"/>
        </w:rPr>
        <w:t>Maksymalny poziom akceptowalnej utraty danych:</w:t>
      </w:r>
      <w:r w:rsidR="004E667D">
        <w:rPr>
          <w:rFonts w:cs="Arial"/>
          <w:sz w:val="20"/>
          <w:szCs w:val="20"/>
        </w:rPr>
        <w:t xml:space="preserve"> </w:t>
      </w:r>
      <w:r w:rsidR="562A0A90" w:rsidRPr="005216E6">
        <w:rPr>
          <w:rFonts w:cs="Arial"/>
          <w:sz w:val="20"/>
          <w:szCs w:val="20"/>
        </w:rPr>
        <w:t>RPO &lt; 2 godz.</w:t>
      </w:r>
    </w:p>
    <w:p w14:paraId="7C57E219" w14:textId="77777777" w:rsidR="00E15F9B" w:rsidRPr="004E667D" w:rsidRDefault="40BC2094" w:rsidP="004E667D">
      <w:pPr>
        <w:pStyle w:val="Nagwek2"/>
      </w:pPr>
      <w:bookmarkStart w:id="43" w:name="_Toc1068798642"/>
      <w:bookmarkStart w:id="44" w:name="_Toc1082541428"/>
      <w:bookmarkStart w:id="45" w:name="_Toc215827280"/>
      <w:r w:rsidRPr="004E667D">
        <w:t>Minimalny poziom odtworzenia zakresu funkcjonalnego Usługi:</w:t>
      </w:r>
      <w:bookmarkEnd w:id="43"/>
      <w:bookmarkEnd w:id="44"/>
      <w:bookmarkEnd w:id="45"/>
    </w:p>
    <w:p w14:paraId="6D6B915A" w14:textId="3D7CCB79" w:rsidR="00E15F9B" w:rsidRPr="005216E6" w:rsidRDefault="219DD5DE" w:rsidP="08611835">
      <w:pPr>
        <w:rPr>
          <w:rFonts w:cs="Arial"/>
          <w:sz w:val="20"/>
          <w:szCs w:val="20"/>
        </w:rPr>
      </w:pPr>
      <w:r w:rsidRPr="005216E6">
        <w:rPr>
          <w:rFonts w:cs="Arial"/>
          <w:sz w:val="20"/>
          <w:szCs w:val="20"/>
        </w:rPr>
        <w:t>Minimalny poziom odtworzenia WYMAGA przywrócenia funkcjonalności wspierających Kluczowe zadania biznesowe.</w:t>
      </w:r>
      <w:bookmarkEnd w:id="24"/>
      <w:bookmarkEnd w:id="25"/>
      <w:bookmarkEnd w:id="26"/>
      <w:bookmarkEnd w:id="27"/>
    </w:p>
    <w:p w14:paraId="3E2AE828" w14:textId="27C8BC7C" w:rsidR="00700421" w:rsidRPr="004E667D" w:rsidRDefault="21D7E880" w:rsidP="004E667D">
      <w:pPr>
        <w:pStyle w:val="Nagwek2"/>
      </w:pPr>
      <w:bookmarkStart w:id="46" w:name="_Toc2125236625"/>
      <w:bookmarkStart w:id="47" w:name="_Toc1568172756"/>
      <w:bookmarkStart w:id="48" w:name="_Toc1872214791"/>
      <w:r w:rsidRPr="004E667D">
        <w:t>Warunki dotrzymania SLA:</w:t>
      </w:r>
      <w:bookmarkEnd w:id="46"/>
      <w:bookmarkEnd w:id="47"/>
      <w:bookmarkEnd w:id="48"/>
    </w:p>
    <w:p w14:paraId="4007C8E6" w14:textId="3F76AB3B" w:rsidR="00700421" w:rsidRPr="005216E6" w:rsidRDefault="00700421" w:rsidP="08611835">
      <w:pPr>
        <w:rPr>
          <w:rFonts w:cs="Arial"/>
          <w:sz w:val="20"/>
          <w:szCs w:val="20"/>
        </w:rPr>
      </w:pPr>
      <w:r w:rsidRPr="005216E6">
        <w:rPr>
          <w:rFonts w:cs="Arial"/>
          <w:sz w:val="20"/>
          <w:szCs w:val="20"/>
        </w:rPr>
        <w:t>Umowa nie zostanie dotrzymana, jeżeli:</w:t>
      </w:r>
    </w:p>
    <w:p w14:paraId="0A38C442" w14:textId="3E61BE78" w:rsidR="00700421" w:rsidRPr="004E667D" w:rsidRDefault="5EAF54ED" w:rsidP="00A74B87">
      <w:pPr>
        <w:pStyle w:val="Akapitzlist"/>
        <w:numPr>
          <w:ilvl w:val="3"/>
          <w:numId w:val="17"/>
        </w:numPr>
        <w:rPr>
          <w:rFonts w:cs="Arial"/>
          <w:sz w:val="20"/>
          <w:szCs w:val="20"/>
        </w:rPr>
      </w:pPr>
      <w:r w:rsidRPr="004E667D">
        <w:rPr>
          <w:rFonts w:cs="Arial"/>
          <w:sz w:val="20"/>
          <w:szCs w:val="20"/>
        </w:rPr>
        <w:t xml:space="preserve">PDS dla </w:t>
      </w:r>
      <w:r w:rsidR="5A05B423" w:rsidRPr="004E667D">
        <w:rPr>
          <w:rFonts w:cs="Arial"/>
          <w:sz w:val="20"/>
          <w:szCs w:val="20"/>
        </w:rPr>
        <w:t>Systemu</w:t>
      </w:r>
      <w:r w:rsidR="65EB2305" w:rsidRPr="004E667D">
        <w:rPr>
          <w:rFonts w:cs="Arial"/>
          <w:sz w:val="20"/>
          <w:szCs w:val="20"/>
        </w:rPr>
        <w:t xml:space="preserve"> nie zostanie dotrzymany</w:t>
      </w:r>
    </w:p>
    <w:p w14:paraId="31A09DFE" w14:textId="30FB4C96" w:rsidR="1C812C75" w:rsidRPr="004E667D" w:rsidRDefault="5D257B82" w:rsidP="00A74B87">
      <w:pPr>
        <w:pStyle w:val="Akapitzlist"/>
        <w:numPr>
          <w:ilvl w:val="3"/>
          <w:numId w:val="17"/>
        </w:numPr>
        <w:rPr>
          <w:rFonts w:cs="Arial"/>
          <w:sz w:val="20"/>
          <w:szCs w:val="20"/>
        </w:rPr>
      </w:pPr>
      <w:r w:rsidRPr="004E667D">
        <w:rPr>
          <w:rFonts w:cs="Arial"/>
          <w:sz w:val="20"/>
          <w:szCs w:val="20"/>
        </w:rPr>
        <w:t>WTR nie zostanie dotrzymany</w:t>
      </w:r>
    </w:p>
    <w:p w14:paraId="5E5A50A9" w14:textId="6F1D3CB8" w:rsidR="1C812C75" w:rsidRPr="005216E6" w:rsidRDefault="1C812C75" w:rsidP="0DF1416F">
      <w:pPr>
        <w:pStyle w:val="Akapitzlist"/>
        <w:keepLines/>
        <w:spacing w:after="0" w:line="276" w:lineRule="auto"/>
        <w:rPr>
          <w:rFonts w:eastAsia="Arial" w:cs="Arial"/>
          <w:color w:val="000000" w:themeColor="text1"/>
          <w:sz w:val="20"/>
          <w:szCs w:val="20"/>
        </w:rPr>
      </w:pPr>
    </w:p>
    <w:p w14:paraId="42499777" w14:textId="558D116E" w:rsidR="28118002" w:rsidRPr="004E667D" w:rsidRDefault="1C3FA6FA" w:rsidP="004E667D">
      <w:pPr>
        <w:pStyle w:val="Nagwek1"/>
      </w:pPr>
      <w:bookmarkStart w:id="49" w:name="_Toc214035786"/>
      <w:r w:rsidRPr="004E667D">
        <w:t>WARUNKI ŚWIADCZENIA USŁUGI AUTORYZACJI KONFIGURACJI SYSTEMU</w:t>
      </w:r>
      <w:bookmarkEnd w:id="49"/>
    </w:p>
    <w:p w14:paraId="4CABBF07" w14:textId="4D9F00F5" w:rsidR="28118002" w:rsidRPr="005216E6" w:rsidRDefault="1C3FA6FA" w:rsidP="004E667D">
      <w:pPr>
        <w:pStyle w:val="Nagwek2"/>
        <w:rPr>
          <w:rFonts w:eastAsia="Aptos"/>
          <w:i/>
        </w:rPr>
      </w:pPr>
      <w:r w:rsidRPr="005216E6">
        <w:rPr>
          <w:rFonts w:eastAsia="Aptos"/>
        </w:rPr>
        <w:t>DEFINICJA AUTORYZACJI</w:t>
      </w:r>
    </w:p>
    <w:p w14:paraId="019370FE" w14:textId="772D9D32" w:rsidR="28118002" w:rsidRPr="005216E6" w:rsidRDefault="1C3FA6FA" w:rsidP="0DF1416F">
      <w:pPr>
        <w:spacing w:before="240" w:after="240"/>
        <w:rPr>
          <w:rFonts w:cs="Arial"/>
          <w:sz w:val="20"/>
          <w:szCs w:val="20"/>
        </w:rPr>
      </w:pPr>
      <w:r w:rsidRPr="005216E6">
        <w:rPr>
          <w:rFonts w:cs="Arial"/>
          <w:sz w:val="20"/>
          <w:szCs w:val="20"/>
        </w:rPr>
        <w:t xml:space="preserve">Autoryzacja, w rozumieniu niniejszej Umowy, oznacza formalne zatwierdzenie konfiguracji systemu przez Wykonawcę, potwierdzające jej zgodność z wymaganiami technicznymi i funkcjonalnymi oraz kwalifikujące ją do objęcia gwarancją i usługami </w:t>
      </w:r>
      <w:r w:rsidR="396ED431" w:rsidRPr="005216E6">
        <w:rPr>
          <w:rFonts w:cs="Arial"/>
          <w:sz w:val="20"/>
          <w:szCs w:val="20"/>
        </w:rPr>
        <w:t>asysty technicznej</w:t>
      </w:r>
      <w:r w:rsidRPr="005216E6">
        <w:rPr>
          <w:rFonts w:cs="Arial"/>
          <w:sz w:val="20"/>
          <w:szCs w:val="20"/>
        </w:rPr>
        <w:t>.</w:t>
      </w:r>
    </w:p>
    <w:p w14:paraId="0EED015C" w14:textId="281455FA" w:rsidR="28118002" w:rsidRPr="005216E6" w:rsidRDefault="1C3FA6FA" w:rsidP="0DF1416F">
      <w:pPr>
        <w:spacing w:before="240" w:after="240"/>
        <w:rPr>
          <w:rFonts w:cs="Arial"/>
          <w:sz w:val="20"/>
          <w:szCs w:val="20"/>
        </w:rPr>
      </w:pPr>
      <w:r w:rsidRPr="005216E6">
        <w:rPr>
          <w:rFonts w:cs="Arial"/>
          <w:sz w:val="20"/>
          <w:szCs w:val="20"/>
        </w:rPr>
        <w:t>Autoryzacja następuje na podstawie przeprowadzonej ewaluacji, zakończonej dokumentem oceny, który:</w:t>
      </w:r>
    </w:p>
    <w:p w14:paraId="53F7D344" w14:textId="4C2F5A93" w:rsidR="28118002" w:rsidRPr="005216E6" w:rsidRDefault="1C3FA6FA" w:rsidP="00A74B87">
      <w:pPr>
        <w:pStyle w:val="Akapitzlist"/>
        <w:numPr>
          <w:ilvl w:val="0"/>
          <w:numId w:val="5"/>
        </w:numPr>
        <w:spacing w:before="0" w:after="0"/>
        <w:rPr>
          <w:rFonts w:cs="Arial"/>
          <w:sz w:val="20"/>
          <w:szCs w:val="20"/>
        </w:rPr>
      </w:pPr>
      <w:r w:rsidRPr="005216E6">
        <w:rPr>
          <w:rFonts w:cs="Arial"/>
          <w:sz w:val="20"/>
          <w:szCs w:val="20"/>
        </w:rPr>
        <w:t>potwierdza poprawność konfiguracji lub wskazuje obszary wymagające korekty,</w:t>
      </w:r>
    </w:p>
    <w:p w14:paraId="76B45FE4" w14:textId="6092E59D" w:rsidR="28118002" w:rsidRPr="005216E6" w:rsidRDefault="1C3FA6FA" w:rsidP="00A74B87">
      <w:pPr>
        <w:pStyle w:val="Akapitzlist"/>
        <w:numPr>
          <w:ilvl w:val="0"/>
          <w:numId w:val="5"/>
        </w:numPr>
        <w:spacing w:before="0" w:after="0"/>
        <w:rPr>
          <w:rFonts w:cs="Arial"/>
          <w:sz w:val="20"/>
          <w:szCs w:val="20"/>
        </w:rPr>
      </w:pPr>
      <w:r w:rsidRPr="005216E6">
        <w:rPr>
          <w:rFonts w:cs="Arial"/>
          <w:sz w:val="20"/>
          <w:szCs w:val="20"/>
        </w:rPr>
        <w:t>uwzględnia wpływ ewentualnych modyfikacji dokonanych przez Zamawiającego,</w:t>
      </w:r>
    </w:p>
    <w:p w14:paraId="6A564C7C" w14:textId="0ACB71F5" w:rsidR="28118002" w:rsidRPr="005216E6" w:rsidRDefault="1C3FA6FA" w:rsidP="004E667D">
      <w:pPr>
        <w:pStyle w:val="Akapitzlist"/>
        <w:spacing w:before="0" w:after="0"/>
        <w:rPr>
          <w:rFonts w:cs="Arial"/>
          <w:sz w:val="20"/>
          <w:szCs w:val="20"/>
        </w:rPr>
      </w:pPr>
      <w:r w:rsidRPr="005216E6">
        <w:rPr>
          <w:rFonts w:cs="Arial"/>
          <w:sz w:val="20"/>
          <w:szCs w:val="20"/>
        </w:rPr>
        <w:t>zawiera informację o zakresie objętym gwarancją oraz usługami asysty technicznej.</w:t>
      </w:r>
    </w:p>
    <w:p w14:paraId="7899E6D1" w14:textId="098A8A2E" w:rsidR="28118002" w:rsidRPr="005216E6" w:rsidRDefault="1C3FA6FA" w:rsidP="0DF1416F">
      <w:pPr>
        <w:spacing w:before="240" w:after="240"/>
        <w:rPr>
          <w:rFonts w:cs="Arial"/>
          <w:sz w:val="20"/>
          <w:szCs w:val="20"/>
        </w:rPr>
      </w:pPr>
      <w:r w:rsidRPr="005216E6">
        <w:rPr>
          <w:rFonts w:cs="Arial"/>
          <w:sz w:val="20"/>
          <w:szCs w:val="20"/>
        </w:rPr>
        <w:t>W przypadku modyfikacji konfiguracji przez Zamawiającego, autoryzacja może zostać udzielona wyłącznie po przeprowadzeniu audytu przez Wykonawcę, akceptacji zmian oraz aktualizacji dokumentacji systemowej. Tylko konfiguracja posiadająca aktualną autoryzację podlega gwarancji oraz obsłudze zgłoszeń w ramach usług świadczonych przez Wykonawcę.</w:t>
      </w:r>
    </w:p>
    <w:p w14:paraId="63F0E982" w14:textId="1A9C5EDD" w:rsidR="563BF0CE" w:rsidRPr="005216E6" w:rsidRDefault="563BF0CE" w:rsidP="2E621519">
      <w:pPr>
        <w:spacing w:before="240" w:after="240"/>
        <w:rPr>
          <w:rFonts w:eastAsia="Arial" w:cs="Arial"/>
          <w:sz w:val="20"/>
          <w:szCs w:val="20"/>
        </w:rPr>
      </w:pPr>
      <w:r w:rsidRPr="005216E6">
        <w:rPr>
          <w:rFonts w:cs="Arial"/>
          <w:sz w:val="20"/>
          <w:szCs w:val="20"/>
        </w:rPr>
        <w:lastRenderedPageBreak/>
        <w:t xml:space="preserve">Zamawiający ma prawo powierzyć świadczenie usług serwisowych oraz rozwojowych dotyczących Systemu również innym podmiotom będącym autoryzowanymi partnerami Producenta Oprogramowania. Wykonawca zobowiązuje się do współdziałania z tymi podmiotami w zakresie niezbędnym dla zapewnienia ciągłości i prawidłowego funkcjonowania Systemu, w tym do udostępnienia wymaganych informacji technicznych oraz dokumentacyjnych. </w:t>
      </w:r>
      <w:r w:rsidRPr="005216E6">
        <w:rPr>
          <w:rFonts w:eastAsia="Arial" w:cs="Arial"/>
          <w:sz w:val="20"/>
          <w:szCs w:val="20"/>
        </w:rPr>
        <w:t>Powierzenie usług innym podmiotom nie zwalnia Wykonawcy z obowiązku współdziałania i zachowania należytej staranności.</w:t>
      </w:r>
    </w:p>
    <w:p w14:paraId="2D934E40" w14:textId="4199199F" w:rsidR="28118002" w:rsidRPr="004E667D" w:rsidRDefault="1C3FA6FA" w:rsidP="004E667D">
      <w:pPr>
        <w:pStyle w:val="Nagwek2"/>
        <w:rPr>
          <w:rFonts w:eastAsia="Aptos"/>
        </w:rPr>
      </w:pPr>
      <w:r w:rsidRPr="004E667D">
        <w:rPr>
          <w:rFonts w:eastAsia="Aptos"/>
        </w:rPr>
        <w:t>ZASADY EWALUACJI KONFIGURACJI</w:t>
      </w:r>
    </w:p>
    <w:p w14:paraId="195E6BAB" w14:textId="6791C2D5" w:rsidR="28118002" w:rsidRPr="005216E6" w:rsidRDefault="1C3FA6FA" w:rsidP="004E667D">
      <w:pPr>
        <w:pStyle w:val="Nagwek3"/>
      </w:pPr>
      <w:r w:rsidRPr="005216E6">
        <w:t>Celem ewaluacji jest weryfikacja poprawności technicznej i funkcjonalnej wdrożonej konfiguracji systemu.</w:t>
      </w:r>
    </w:p>
    <w:p w14:paraId="5978E5A0" w14:textId="574CA5BF" w:rsidR="28118002" w:rsidRPr="005216E6" w:rsidRDefault="1C3FA6FA" w:rsidP="004E667D">
      <w:pPr>
        <w:pStyle w:val="Nagwek3"/>
      </w:pPr>
      <w:r w:rsidRPr="005216E6">
        <w:t>Efektem ewaluacji jest dokument oceny, który potwierdza zgodność konfiguracji z wymaganiami lub wskazuje obszary wymagające korekty.</w:t>
      </w:r>
    </w:p>
    <w:p w14:paraId="7A3DDC4B" w14:textId="1FA6DC0D" w:rsidR="28118002" w:rsidRPr="005216E6" w:rsidRDefault="1C3FA6FA" w:rsidP="004E667D">
      <w:pPr>
        <w:pStyle w:val="Nagwek3"/>
      </w:pPr>
      <w:r w:rsidRPr="005216E6">
        <w:t>Wykonawca przeprowadza ewaluację pod warunkiem otrzymania dokumentacji zawierającej wymagania funkcjonalne oraz analizę przedwdrożeniową.</w:t>
      </w:r>
    </w:p>
    <w:p w14:paraId="13EA67BE" w14:textId="32360C3D" w:rsidR="28118002" w:rsidRPr="005216E6" w:rsidRDefault="1C3FA6FA" w:rsidP="004E667D">
      <w:pPr>
        <w:pStyle w:val="Nagwek3"/>
      </w:pPr>
      <w:r w:rsidRPr="005216E6">
        <w:t>Analiza przedwdrożeniowa powinna zawierać:</w:t>
      </w:r>
    </w:p>
    <w:p w14:paraId="7C887054" w14:textId="2F3561AF" w:rsidR="28118002" w:rsidRPr="005216E6" w:rsidRDefault="1C3FA6FA" w:rsidP="004E667D">
      <w:pPr>
        <w:pStyle w:val="Akapitzlist"/>
        <w:numPr>
          <w:ilvl w:val="1"/>
          <w:numId w:val="4"/>
        </w:numPr>
        <w:spacing w:before="0" w:after="0"/>
        <w:rPr>
          <w:rFonts w:cs="Arial"/>
          <w:sz w:val="20"/>
          <w:szCs w:val="20"/>
        </w:rPr>
      </w:pPr>
      <w:r w:rsidRPr="005216E6">
        <w:rPr>
          <w:rFonts w:cs="Arial"/>
          <w:sz w:val="20"/>
          <w:szCs w:val="20"/>
        </w:rPr>
        <w:t>Graficzne przedstawienie konfiguracji w notacji systemowej, uwzględniające:</w:t>
      </w:r>
    </w:p>
    <w:p w14:paraId="21A5B0C8" w14:textId="01B616B9" w:rsidR="28118002" w:rsidRPr="005216E6" w:rsidRDefault="1C3FA6FA" w:rsidP="004E667D">
      <w:pPr>
        <w:pStyle w:val="Akapitzlist"/>
        <w:numPr>
          <w:ilvl w:val="2"/>
          <w:numId w:val="4"/>
        </w:numPr>
        <w:spacing w:before="0" w:after="0"/>
        <w:rPr>
          <w:rFonts w:cs="Arial"/>
          <w:sz w:val="20"/>
          <w:szCs w:val="20"/>
        </w:rPr>
      </w:pPr>
      <w:r w:rsidRPr="005216E6">
        <w:rPr>
          <w:rFonts w:cs="Arial"/>
          <w:sz w:val="20"/>
          <w:szCs w:val="20"/>
        </w:rPr>
        <w:t>Role i użytkowników</w:t>
      </w:r>
    </w:p>
    <w:p w14:paraId="45AAB938" w14:textId="7F10210B" w:rsidR="28118002" w:rsidRPr="005216E6" w:rsidRDefault="1C3FA6FA" w:rsidP="004E667D">
      <w:pPr>
        <w:pStyle w:val="Akapitzlist"/>
        <w:numPr>
          <w:ilvl w:val="2"/>
          <w:numId w:val="4"/>
        </w:numPr>
        <w:spacing w:before="0" w:after="0"/>
        <w:rPr>
          <w:rFonts w:cs="Arial"/>
          <w:sz w:val="20"/>
          <w:szCs w:val="20"/>
        </w:rPr>
      </w:pPr>
      <w:r w:rsidRPr="005216E6">
        <w:rPr>
          <w:rFonts w:cs="Arial"/>
          <w:sz w:val="20"/>
          <w:szCs w:val="20"/>
        </w:rPr>
        <w:t>Zdarzenia inicjujące działania oraz ich rezultaty</w:t>
      </w:r>
    </w:p>
    <w:p w14:paraId="52961D6C" w14:textId="5B6529DE" w:rsidR="28118002" w:rsidRPr="005216E6" w:rsidRDefault="1C3FA6FA" w:rsidP="004E667D">
      <w:pPr>
        <w:pStyle w:val="Akapitzlist"/>
        <w:numPr>
          <w:ilvl w:val="2"/>
          <w:numId w:val="4"/>
        </w:numPr>
        <w:spacing w:before="0" w:after="0"/>
        <w:rPr>
          <w:rFonts w:cs="Arial"/>
          <w:sz w:val="20"/>
          <w:szCs w:val="20"/>
        </w:rPr>
      </w:pPr>
      <w:r w:rsidRPr="005216E6">
        <w:rPr>
          <w:rFonts w:cs="Arial"/>
          <w:sz w:val="20"/>
          <w:szCs w:val="20"/>
        </w:rPr>
        <w:t>Przepływy danych</w:t>
      </w:r>
    </w:p>
    <w:p w14:paraId="1E4323B5" w14:textId="081B0B7A" w:rsidR="28118002" w:rsidRPr="005216E6" w:rsidRDefault="1C3FA6FA" w:rsidP="004E667D">
      <w:pPr>
        <w:pStyle w:val="Akapitzlist"/>
        <w:numPr>
          <w:ilvl w:val="1"/>
          <w:numId w:val="4"/>
        </w:numPr>
        <w:spacing w:before="0" w:after="0"/>
        <w:rPr>
          <w:rFonts w:cs="Arial"/>
          <w:sz w:val="20"/>
          <w:szCs w:val="20"/>
        </w:rPr>
      </w:pPr>
      <w:r w:rsidRPr="005216E6">
        <w:rPr>
          <w:rFonts w:cs="Arial"/>
          <w:sz w:val="20"/>
          <w:szCs w:val="20"/>
        </w:rPr>
        <w:t>Listę grup użytkowników z przypisanymi uprawnieniami</w:t>
      </w:r>
    </w:p>
    <w:p w14:paraId="1A2F8556" w14:textId="3B9792B3" w:rsidR="28118002" w:rsidRPr="005216E6" w:rsidRDefault="1C3FA6FA" w:rsidP="004E667D">
      <w:pPr>
        <w:pStyle w:val="Akapitzlist"/>
        <w:numPr>
          <w:ilvl w:val="1"/>
          <w:numId w:val="4"/>
        </w:numPr>
        <w:spacing w:before="0" w:after="0"/>
        <w:rPr>
          <w:rFonts w:cs="Arial"/>
          <w:sz w:val="20"/>
          <w:szCs w:val="20"/>
        </w:rPr>
      </w:pPr>
      <w:r w:rsidRPr="005216E6">
        <w:rPr>
          <w:rFonts w:cs="Arial"/>
          <w:sz w:val="20"/>
          <w:szCs w:val="20"/>
        </w:rPr>
        <w:t>Opis funkcjonalności na poziomie poszczególnych komponentów</w:t>
      </w:r>
    </w:p>
    <w:p w14:paraId="5F334B51" w14:textId="5E65B238" w:rsidR="28118002" w:rsidRPr="005216E6" w:rsidRDefault="1C3FA6FA" w:rsidP="004E667D">
      <w:pPr>
        <w:pStyle w:val="Akapitzlist"/>
        <w:numPr>
          <w:ilvl w:val="1"/>
          <w:numId w:val="4"/>
        </w:numPr>
        <w:spacing w:before="0" w:after="0"/>
        <w:rPr>
          <w:rFonts w:cs="Arial"/>
          <w:sz w:val="20"/>
          <w:szCs w:val="20"/>
        </w:rPr>
      </w:pPr>
      <w:r w:rsidRPr="005216E6">
        <w:rPr>
          <w:rFonts w:cs="Arial"/>
          <w:sz w:val="20"/>
          <w:szCs w:val="20"/>
        </w:rPr>
        <w:t>Specyficzne wymagania administracyjne wykraczające poza standardowe funkcje systemu</w:t>
      </w:r>
    </w:p>
    <w:p w14:paraId="5A360880" w14:textId="30F48692" w:rsidR="28118002" w:rsidRPr="005216E6" w:rsidRDefault="1C3FA6FA" w:rsidP="004E667D">
      <w:pPr>
        <w:pStyle w:val="Akapitzlist"/>
        <w:numPr>
          <w:ilvl w:val="1"/>
          <w:numId w:val="4"/>
        </w:numPr>
        <w:spacing w:before="0" w:after="0"/>
        <w:rPr>
          <w:rFonts w:cs="Arial"/>
          <w:sz w:val="20"/>
          <w:szCs w:val="20"/>
        </w:rPr>
      </w:pPr>
      <w:r w:rsidRPr="005216E6">
        <w:rPr>
          <w:rFonts w:cs="Arial"/>
          <w:sz w:val="20"/>
          <w:szCs w:val="20"/>
        </w:rPr>
        <w:t>Spis atrybutów formularzy wraz ze źródłem danych i logiką biznesową (np. walidacja, obliczenia)</w:t>
      </w:r>
    </w:p>
    <w:p w14:paraId="7607D05F" w14:textId="61327DFF" w:rsidR="28118002" w:rsidRPr="005216E6" w:rsidRDefault="1C3FA6FA" w:rsidP="004E667D">
      <w:pPr>
        <w:pStyle w:val="Nagwek3"/>
      </w:pPr>
      <w:r w:rsidRPr="005216E6">
        <w:t>W przypadku braku analizy przedwdrożeniowej, Wykonawca odpowiada wyłącznie za poprawność techniczną konfiguracji.</w:t>
      </w:r>
    </w:p>
    <w:p w14:paraId="2ACE7C93" w14:textId="421C6A16" w:rsidR="28118002" w:rsidRPr="005216E6" w:rsidRDefault="1C3FA6FA" w:rsidP="004E667D">
      <w:pPr>
        <w:pStyle w:val="Nagwek3"/>
      </w:pPr>
      <w:r w:rsidRPr="005216E6">
        <w:t>Wykonawca nie ponosi odpowiedzialności za działanie funkcji zależnych od danych zewnętrznych (np. integracje z Active Directory), ale zobowiązany jest do ich wskazania w dokumencie oceny.</w:t>
      </w:r>
    </w:p>
    <w:p w14:paraId="26A4242E" w14:textId="47F893A6" w:rsidR="28118002" w:rsidRPr="004E667D" w:rsidRDefault="1C3FA6FA" w:rsidP="004E667D">
      <w:pPr>
        <w:pStyle w:val="Nagwek2"/>
        <w:rPr>
          <w:rFonts w:eastAsia="Aptos"/>
        </w:rPr>
      </w:pPr>
      <w:r w:rsidRPr="004E667D">
        <w:rPr>
          <w:rFonts w:eastAsia="Aptos"/>
        </w:rPr>
        <w:t>ZASADY WYCENY EWALUACJI</w:t>
      </w:r>
    </w:p>
    <w:p w14:paraId="061165C8" w14:textId="011086F3" w:rsidR="28118002" w:rsidRPr="005216E6" w:rsidRDefault="1C3FA6FA" w:rsidP="004E667D">
      <w:pPr>
        <w:pStyle w:val="Nagwek3"/>
      </w:pPr>
      <w:r w:rsidRPr="005216E6">
        <w:t>W ramach ustalonej odpłatności Wykonawca gwarantuje poprawne działanie konfiguracji przez cały okres obowiązywania umowy.</w:t>
      </w:r>
    </w:p>
    <w:p w14:paraId="054C652D" w14:textId="09FA16EB" w:rsidR="28118002" w:rsidRPr="005216E6" w:rsidRDefault="1C3FA6FA" w:rsidP="004E667D">
      <w:pPr>
        <w:pStyle w:val="Nagwek3"/>
      </w:pPr>
      <w:r w:rsidRPr="005216E6">
        <w:t>Każda oceniona konfiguracja zostaje objęta:</w:t>
      </w:r>
    </w:p>
    <w:p w14:paraId="789BC6B2" w14:textId="7F699CD9" w:rsidR="28118002" w:rsidRPr="005216E6" w:rsidRDefault="1C3FA6FA" w:rsidP="004E667D">
      <w:pPr>
        <w:pStyle w:val="Akapitzlist"/>
        <w:numPr>
          <w:ilvl w:val="1"/>
          <w:numId w:val="3"/>
        </w:numPr>
        <w:spacing w:before="0" w:after="0"/>
        <w:ind w:left="1434" w:hanging="357"/>
        <w:rPr>
          <w:rFonts w:cs="Arial"/>
          <w:sz w:val="20"/>
          <w:szCs w:val="20"/>
        </w:rPr>
      </w:pPr>
      <w:r w:rsidRPr="005216E6">
        <w:rPr>
          <w:rFonts w:cs="Arial"/>
          <w:sz w:val="20"/>
          <w:szCs w:val="20"/>
        </w:rPr>
        <w:t>Asystą techniczną</w:t>
      </w:r>
    </w:p>
    <w:p w14:paraId="48DC46AD" w14:textId="74C81262" w:rsidR="56AEF87D" w:rsidRPr="005216E6" w:rsidRDefault="56AEF87D" w:rsidP="004E667D">
      <w:pPr>
        <w:pStyle w:val="Akapitzlist"/>
        <w:numPr>
          <w:ilvl w:val="1"/>
          <w:numId w:val="3"/>
        </w:numPr>
        <w:spacing w:before="0" w:after="0"/>
        <w:ind w:left="1434" w:hanging="357"/>
        <w:rPr>
          <w:rFonts w:cs="Arial"/>
          <w:sz w:val="20"/>
          <w:szCs w:val="20"/>
        </w:rPr>
      </w:pPr>
      <w:r w:rsidRPr="005216E6">
        <w:rPr>
          <w:rFonts w:cs="Arial"/>
          <w:sz w:val="20"/>
          <w:szCs w:val="20"/>
        </w:rPr>
        <w:t xml:space="preserve">Gwarancją </w:t>
      </w:r>
    </w:p>
    <w:p w14:paraId="0845556C" w14:textId="22CD5D6F" w:rsidR="28118002" w:rsidRPr="004E667D" w:rsidRDefault="1C3FA6FA" w:rsidP="004E667D">
      <w:pPr>
        <w:pStyle w:val="Nagwek2"/>
        <w:rPr>
          <w:rFonts w:eastAsia="Aptos"/>
        </w:rPr>
      </w:pPr>
      <w:r w:rsidRPr="004E667D">
        <w:rPr>
          <w:rFonts w:eastAsia="Aptos"/>
        </w:rPr>
        <w:lastRenderedPageBreak/>
        <w:t>WYCENA EWALUACJI KONFIGURACJI</w:t>
      </w:r>
    </w:p>
    <w:p w14:paraId="597A1969" w14:textId="74E03681" w:rsidR="28118002" w:rsidRPr="005216E6" w:rsidRDefault="1C3FA6FA" w:rsidP="004E667D">
      <w:pPr>
        <w:pStyle w:val="Nagwek3"/>
      </w:pPr>
      <w:r w:rsidRPr="005216E6">
        <w:t>Proces wyceny dzieli się na dwa etapy:</w:t>
      </w:r>
    </w:p>
    <w:p w14:paraId="65E0FEFC" w14:textId="6938090F" w:rsidR="28118002" w:rsidRPr="005216E6" w:rsidRDefault="1C3FA6FA" w:rsidP="004E667D">
      <w:pPr>
        <w:pStyle w:val="Akapitzlist"/>
        <w:numPr>
          <w:ilvl w:val="1"/>
          <w:numId w:val="2"/>
        </w:numPr>
        <w:spacing w:before="0" w:after="0"/>
        <w:ind w:left="1434" w:hanging="357"/>
        <w:rPr>
          <w:rFonts w:cs="Arial"/>
          <w:sz w:val="20"/>
          <w:szCs w:val="20"/>
        </w:rPr>
      </w:pPr>
      <w:r w:rsidRPr="005216E6">
        <w:rPr>
          <w:rFonts w:cs="Arial"/>
          <w:sz w:val="20"/>
          <w:szCs w:val="20"/>
        </w:rPr>
        <w:t>Etap 1: Jednorazowa ewaluacja zgodna z zasadami opisanymi powyżej</w:t>
      </w:r>
    </w:p>
    <w:p w14:paraId="7C8FAD1D" w14:textId="04D2643B" w:rsidR="28118002" w:rsidRPr="005216E6" w:rsidRDefault="1C3FA6FA" w:rsidP="004E667D">
      <w:pPr>
        <w:pStyle w:val="Akapitzlist"/>
        <w:numPr>
          <w:ilvl w:val="1"/>
          <w:numId w:val="2"/>
        </w:numPr>
        <w:spacing w:before="0" w:after="0"/>
        <w:ind w:left="1434" w:hanging="357"/>
        <w:rPr>
          <w:rFonts w:cs="Arial"/>
          <w:sz w:val="20"/>
          <w:szCs w:val="20"/>
        </w:rPr>
      </w:pPr>
      <w:r w:rsidRPr="005216E6">
        <w:rPr>
          <w:rFonts w:cs="Arial"/>
          <w:sz w:val="20"/>
          <w:szCs w:val="20"/>
        </w:rPr>
        <w:t>Etap 2: Dodatkowa ewaluacja w przypadku wykrycia błędów w Etapie 1</w:t>
      </w:r>
    </w:p>
    <w:p w14:paraId="55EC96F8" w14:textId="7AC001E6" w:rsidR="28118002" w:rsidRPr="004E667D" w:rsidRDefault="1C3FA6FA" w:rsidP="004E667D">
      <w:pPr>
        <w:pStyle w:val="Nagwek2"/>
        <w:rPr>
          <w:rFonts w:eastAsia="Aptos"/>
        </w:rPr>
      </w:pPr>
      <w:r w:rsidRPr="004E667D">
        <w:rPr>
          <w:rFonts w:eastAsia="Aptos"/>
        </w:rPr>
        <w:t>ZASADY MODYFIKACJI KONFIGURACJI PRZEZ ZAMAWIAJĄCEGO</w:t>
      </w:r>
    </w:p>
    <w:p w14:paraId="3161BE45" w14:textId="4D644975" w:rsidR="28118002" w:rsidRPr="005216E6" w:rsidRDefault="1C3FA6FA" w:rsidP="004E667D">
      <w:pPr>
        <w:pStyle w:val="Nagwek3"/>
      </w:pPr>
      <w:r w:rsidRPr="005216E6">
        <w:t xml:space="preserve">Na etapie zawarcia niniejszej Umowy Zamawiający nie określa ostatecznego rozwiązania technologicznego, które zostanie wdrożone. Niemniej jednak, w przypadku dopuszczenia przez Zamawiającego jakichkolwiek prac rozwojowych, konfiguracyjnych lub </w:t>
      </w:r>
      <w:proofErr w:type="spellStart"/>
      <w:r w:rsidRPr="005216E6">
        <w:t>parametryzacyjnych</w:t>
      </w:r>
      <w:proofErr w:type="spellEnd"/>
      <w:r w:rsidRPr="005216E6">
        <w:t>, które wpływają na komponenty lub całość rozwiązania wytworzonego przez Wykonawcę, obowiązują następujące zasady:</w:t>
      </w:r>
    </w:p>
    <w:p w14:paraId="2C86702A" w14:textId="32628220" w:rsidR="28118002" w:rsidRPr="005216E6" w:rsidRDefault="1C3FA6FA" w:rsidP="004E667D">
      <w:pPr>
        <w:pStyle w:val="Nagwek3"/>
      </w:pPr>
      <w:r w:rsidRPr="005216E6">
        <w:t>Po dokonaniu modyfikacji przez Zamawiającego, Wykonawca przeprowadza audyt wykonanej pracy w celu:</w:t>
      </w:r>
    </w:p>
    <w:p w14:paraId="2F0362B6" w14:textId="3FAB168B" w:rsidR="28118002" w:rsidRPr="005216E6" w:rsidRDefault="1C3FA6FA" w:rsidP="004E667D">
      <w:pPr>
        <w:pStyle w:val="Akapitzlist"/>
        <w:numPr>
          <w:ilvl w:val="1"/>
          <w:numId w:val="1"/>
        </w:numPr>
        <w:spacing w:before="0" w:after="0"/>
        <w:ind w:left="1434" w:hanging="357"/>
        <w:rPr>
          <w:rFonts w:cs="Arial"/>
          <w:sz w:val="20"/>
          <w:szCs w:val="20"/>
        </w:rPr>
      </w:pPr>
      <w:r w:rsidRPr="005216E6">
        <w:rPr>
          <w:rFonts w:cs="Arial"/>
          <w:sz w:val="20"/>
          <w:szCs w:val="20"/>
        </w:rPr>
        <w:t>oceny zgodności zmiany z architekturą systemu,</w:t>
      </w:r>
    </w:p>
    <w:p w14:paraId="6885BEF7" w14:textId="293ED7DE" w:rsidR="28118002" w:rsidRPr="005216E6" w:rsidRDefault="1C3FA6FA" w:rsidP="004E667D">
      <w:pPr>
        <w:pStyle w:val="Akapitzlist"/>
        <w:numPr>
          <w:ilvl w:val="1"/>
          <w:numId w:val="1"/>
        </w:numPr>
        <w:spacing w:before="0" w:after="0"/>
        <w:ind w:left="1434" w:hanging="357"/>
        <w:rPr>
          <w:rFonts w:cs="Arial"/>
          <w:sz w:val="20"/>
          <w:szCs w:val="20"/>
        </w:rPr>
      </w:pPr>
      <w:r w:rsidRPr="005216E6">
        <w:rPr>
          <w:rFonts w:cs="Arial"/>
          <w:sz w:val="20"/>
          <w:szCs w:val="20"/>
        </w:rPr>
        <w:t>weryfikacji wpływu na integralność i bezpieczeństwo rozwiązania,</w:t>
      </w:r>
    </w:p>
    <w:p w14:paraId="75DDD79A" w14:textId="1849DA37" w:rsidR="28118002" w:rsidRPr="005216E6" w:rsidRDefault="1C3FA6FA" w:rsidP="004E667D">
      <w:pPr>
        <w:pStyle w:val="Akapitzlist"/>
        <w:numPr>
          <w:ilvl w:val="1"/>
          <w:numId w:val="1"/>
        </w:numPr>
        <w:spacing w:before="0" w:after="0"/>
        <w:ind w:left="1434" w:hanging="357"/>
        <w:rPr>
          <w:rFonts w:cs="Arial"/>
          <w:sz w:val="20"/>
          <w:szCs w:val="20"/>
        </w:rPr>
      </w:pPr>
      <w:r w:rsidRPr="005216E6">
        <w:rPr>
          <w:rFonts w:cs="Arial"/>
          <w:sz w:val="20"/>
          <w:szCs w:val="20"/>
        </w:rPr>
        <w:t xml:space="preserve">identyfikacji ewentualnych </w:t>
      </w:r>
      <w:proofErr w:type="spellStart"/>
      <w:r w:rsidRPr="005216E6">
        <w:rPr>
          <w:rFonts w:cs="Arial"/>
          <w:sz w:val="20"/>
          <w:szCs w:val="20"/>
        </w:rPr>
        <w:t>ryzyk</w:t>
      </w:r>
      <w:proofErr w:type="spellEnd"/>
      <w:r w:rsidRPr="005216E6">
        <w:rPr>
          <w:rFonts w:cs="Arial"/>
          <w:sz w:val="20"/>
          <w:szCs w:val="20"/>
        </w:rPr>
        <w:t xml:space="preserve"> lub błędów.</w:t>
      </w:r>
    </w:p>
    <w:p w14:paraId="227DB9CE" w14:textId="3AACE897" w:rsidR="28118002" w:rsidRPr="005216E6" w:rsidRDefault="1C3FA6FA" w:rsidP="004E667D">
      <w:pPr>
        <w:pStyle w:val="Nagwek3"/>
      </w:pPr>
      <w:r w:rsidRPr="005216E6">
        <w:t>W wyniku audytu Wykonawca może:</w:t>
      </w:r>
    </w:p>
    <w:p w14:paraId="6827AE8A" w14:textId="285DD8B1" w:rsidR="28118002" w:rsidRPr="005216E6" w:rsidRDefault="1C3FA6FA" w:rsidP="00A74B87">
      <w:pPr>
        <w:pStyle w:val="Akapitzlist"/>
        <w:numPr>
          <w:ilvl w:val="0"/>
          <w:numId w:val="18"/>
        </w:numPr>
        <w:spacing w:before="0" w:after="0"/>
        <w:rPr>
          <w:rFonts w:cs="Arial"/>
          <w:sz w:val="20"/>
          <w:szCs w:val="20"/>
        </w:rPr>
      </w:pPr>
      <w:r w:rsidRPr="005216E6">
        <w:rPr>
          <w:rFonts w:cs="Arial"/>
          <w:sz w:val="20"/>
          <w:szCs w:val="20"/>
        </w:rPr>
        <w:t>zaakceptować zmianę bez zastrzeżeń,</w:t>
      </w:r>
    </w:p>
    <w:p w14:paraId="5E657EA8" w14:textId="5FE6C7BD" w:rsidR="28118002" w:rsidRPr="005216E6" w:rsidRDefault="1C3FA6FA" w:rsidP="00A74B87">
      <w:pPr>
        <w:pStyle w:val="Akapitzlist"/>
        <w:numPr>
          <w:ilvl w:val="0"/>
          <w:numId w:val="18"/>
        </w:numPr>
        <w:spacing w:before="0" w:after="0"/>
        <w:rPr>
          <w:rFonts w:cs="Arial"/>
          <w:sz w:val="20"/>
          <w:szCs w:val="20"/>
        </w:rPr>
      </w:pPr>
      <w:r w:rsidRPr="005216E6">
        <w:rPr>
          <w:rFonts w:cs="Arial"/>
          <w:sz w:val="20"/>
          <w:szCs w:val="20"/>
        </w:rPr>
        <w:t>wskazać konieczne korekty, które muszą zostać wykonane przez Zamawiającego,</w:t>
      </w:r>
    </w:p>
    <w:p w14:paraId="187F0FE6" w14:textId="6B14BBEE" w:rsidR="28118002" w:rsidRPr="005216E6" w:rsidRDefault="1C3FA6FA" w:rsidP="00A74B87">
      <w:pPr>
        <w:pStyle w:val="Akapitzlist"/>
        <w:numPr>
          <w:ilvl w:val="0"/>
          <w:numId w:val="18"/>
        </w:numPr>
        <w:spacing w:before="0" w:after="0"/>
        <w:rPr>
          <w:rFonts w:cs="Arial"/>
          <w:sz w:val="20"/>
          <w:szCs w:val="20"/>
        </w:rPr>
      </w:pPr>
      <w:r w:rsidRPr="005216E6">
        <w:rPr>
          <w:rFonts w:cs="Arial"/>
          <w:sz w:val="20"/>
          <w:szCs w:val="20"/>
        </w:rPr>
        <w:t>odmówić akceptacji zmiany, jeśli narusza ona integralność systemu lub warunki gwarancji.</w:t>
      </w:r>
    </w:p>
    <w:p w14:paraId="24AF5E4B" w14:textId="199DA0E1" w:rsidR="28118002" w:rsidRPr="005216E6" w:rsidRDefault="1C3FA6FA" w:rsidP="004E667D">
      <w:pPr>
        <w:pStyle w:val="Nagwek3"/>
      </w:pPr>
      <w:r w:rsidRPr="005216E6">
        <w:t>Po akceptacji zmiany przez Wykonawcę następuje:</w:t>
      </w:r>
    </w:p>
    <w:p w14:paraId="530216A7" w14:textId="3E0D3383" w:rsidR="28118002" w:rsidRPr="005216E6" w:rsidRDefault="1C3FA6FA" w:rsidP="00A74B87">
      <w:pPr>
        <w:pStyle w:val="Akapitzlist"/>
        <w:numPr>
          <w:ilvl w:val="0"/>
          <w:numId w:val="19"/>
        </w:numPr>
        <w:spacing w:before="240" w:after="240"/>
        <w:rPr>
          <w:rFonts w:cs="Arial"/>
          <w:sz w:val="20"/>
          <w:szCs w:val="20"/>
        </w:rPr>
      </w:pPr>
      <w:r w:rsidRPr="005216E6">
        <w:rPr>
          <w:rFonts w:cs="Arial"/>
          <w:sz w:val="20"/>
          <w:szCs w:val="20"/>
        </w:rPr>
        <w:t>aktualizacja dokumentacji systemowej,</w:t>
      </w:r>
    </w:p>
    <w:p w14:paraId="5B93053C" w14:textId="60D7D982" w:rsidR="28118002" w:rsidRPr="005216E6" w:rsidRDefault="1C3FA6FA" w:rsidP="00A74B87">
      <w:pPr>
        <w:pStyle w:val="Akapitzlist"/>
        <w:numPr>
          <w:ilvl w:val="0"/>
          <w:numId w:val="19"/>
        </w:numPr>
        <w:spacing w:before="240" w:after="240"/>
        <w:rPr>
          <w:rFonts w:cs="Arial"/>
          <w:sz w:val="20"/>
          <w:szCs w:val="20"/>
        </w:rPr>
      </w:pPr>
      <w:r w:rsidRPr="005216E6">
        <w:rPr>
          <w:rFonts w:cs="Arial"/>
          <w:sz w:val="20"/>
          <w:szCs w:val="20"/>
        </w:rPr>
        <w:t>oficjalne włączenie zmodyfikowanego komponentu do zakresu gwarancji i usług asysty technicznej świadczonych przez Wykonawcę.</w:t>
      </w:r>
    </w:p>
    <w:p w14:paraId="7733182D" w14:textId="6B609A51" w:rsidR="28118002" w:rsidRPr="005216E6" w:rsidRDefault="1C3FA6FA" w:rsidP="0DF1416F">
      <w:pPr>
        <w:pStyle w:val="Akapitzlist"/>
        <w:spacing w:before="240" w:after="240"/>
        <w:rPr>
          <w:rFonts w:cs="Arial"/>
          <w:sz w:val="20"/>
          <w:szCs w:val="20"/>
        </w:rPr>
      </w:pPr>
      <w:r w:rsidRPr="005216E6">
        <w:rPr>
          <w:rFonts w:cs="Arial"/>
          <w:sz w:val="20"/>
          <w:szCs w:val="20"/>
        </w:rPr>
        <w:t>Wszelkie zmiany dokonane przez Zamawiającego bez przeprowadzenia powyższego procesu audytu i akceptacji skutkują utratą gwarancji na zmodyfikowaną część systemu oraz wyłączeniem jej z zakresu usług</w:t>
      </w:r>
      <w:r w:rsidR="29C20ED2" w:rsidRPr="005216E6">
        <w:rPr>
          <w:rFonts w:cs="Arial"/>
          <w:sz w:val="20"/>
          <w:szCs w:val="20"/>
        </w:rPr>
        <w:t>i</w:t>
      </w:r>
      <w:r w:rsidRPr="005216E6">
        <w:rPr>
          <w:rFonts w:cs="Arial"/>
          <w:sz w:val="20"/>
          <w:szCs w:val="20"/>
        </w:rPr>
        <w:t xml:space="preserve"> asysty technicznej.</w:t>
      </w:r>
    </w:p>
    <w:p w14:paraId="223ECB8A" w14:textId="05A00F7E" w:rsidR="2A79EF88" w:rsidRPr="00FE15A0" w:rsidRDefault="1C3FA6FA" w:rsidP="00FE15A0">
      <w:pPr>
        <w:pStyle w:val="Nagwek2"/>
      </w:pPr>
      <w:r w:rsidRPr="00A74B87">
        <w:rPr>
          <w:rStyle w:val="Nagwek2Znak"/>
        </w:rPr>
        <w:t>Szczegółowe zasady klasyfikacji zmian, sposób ich zgłaszania oraz harmonogram audytów</w:t>
      </w:r>
      <w:r w:rsidRPr="005216E6">
        <w:t xml:space="preserve"> zostaną określone po wyborze konkretnego rozwiązania technologicznego i wdrożeniowego.</w:t>
      </w:r>
    </w:p>
    <w:sectPr w:rsidR="2A79EF88" w:rsidRPr="00FE15A0" w:rsidSect="00360B22">
      <w:headerReference w:type="even" r:id="rId8"/>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1F18D" w14:textId="77777777" w:rsidR="00843FE5" w:rsidRDefault="00843FE5" w:rsidP="00957339">
      <w:r>
        <w:separator/>
      </w:r>
    </w:p>
  </w:endnote>
  <w:endnote w:type="continuationSeparator" w:id="0">
    <w:p w14:paraId="3D887C23" w14:textId="77777777" w:rsidR="00843FE5" w:rsidRDefault="00843FE5" w:rsidP="00957339">
      <w:r>
        <w:continuationSeparator/>
      </w:r>
    </w:p>
  </w:endnote>
  <w:endnote w:type="continuationNotice" w:id="1">
    <w:p w14:paraId="3A1C54B0" w14:textId="77777777" w:rsidR="00843FE5" w:rsidRDefault="00843FE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737544"/>
      <w:docPartObj>
        <w:docPartGallery w:val="Page Numbers (Bottom of Page)"/>
        <w:docPartUnique/>
      </w:docPartObj>
    </w:sdtPr>
    <w:sdtContent>
      <w:sdt>
        <w:sdtPr>
          <w:id w:val="98381352"/>
          <w:docPartObj>
            <w:docPartGallery w:val="Page Numbers (Top of Page)"/>
            <w:docPartUnique/>
          </w:docPartObj>
        </w:sdtPr>
        <w:sdtContent>
          <w:p w14:paraId="4A176829" w14:textId="00E89C86" w:rsidR="002A651F" w:rsidRPr="00C534D7" w:rsidRDefault="002A651F" w:rsidP="00C534D7">
            <w:pPr>
              <w:pStyle w:val="Stopka"/>
              <w:jc w:val="center"/>
              <w:rPr>
                <w:sz w:val="20"/>
              </w:rPr>
            </w:pPr>
            <w:r w:rsidRPr="00104F70">
              <w:rPr>
                <w:sz w:val="20"/>
              </w:rPr>
              <w:t xml:space="preserve">Strona </w:t>
            </w:r>
            <w:r w:rsidRPr="00104F70">
              <w:rPr>
                <w:sz w:val="20"/>
              </w:rPr>
              <w:fldChar w:fldCharType="begin"/>
            </w:r>
            <w:r w:rsidRPr="00104F70">
              <w:rPr>
                <w:sz w:val="20"/>
              </w:rPr>
              <w:instrText xml:space="preserve"> PAGE </w:instrText>
            </w:r>
            <w:r w:rsidRPr="00104F70">
              <w:rPr>
                <w:sz w:val="20"/>
              </w:rPr>
              <w:fldChar w:fldCharType="separate"/>
            </w:r>
            <w:r w:rsidR="00360B22">
              <w:rPr>
                <w:noProof/>
                <w:sz w:val="20"/>
              </w:rPr>
              <w:t>11</w:t>
            </w:r>
            <w:r w:rsidRPr="00104F70">
              <w:rPr>
                <w:sz w:val="20"/>
              </w:rPr>
              <w:fldChar w:fldCharType="end"/>
            </w:r>
            <w:r w:rsidRPr="00104F70">
              <w:rPr>
                <w:sz w:val="20"/>
              </w:rPr>
              <w:t xml:space="preserve"> z </w:t>
            </w:r>
            <w:r w:rsidRPr="00104F70">
              <w:rPr>
                <w:sz w:val="20"/>
              </w:rPr>
              <w:fldChar w:fldCharType="begin"/>
            </w:r>
            <w:r w:rsidRPr="00104F70">
              <w:rPr>
                <w:sz w:val="20"/>
              </w:rPr>
              <w:instrText xml:space="preserve"> NUMPAGES </w:instrText>
            </w:r>
            <w:r w:rsidRPr="00104F70">
              <w:rPr>
                <w:sz w:val="20"/>
              </w:rPr>
              <w:fldChar w:fldCharType="separate"/>
            </w:r>
            <w:r w:rsidR="00360B22">
              <w:rPr>
                <w:noProof/>
                <w:sz w:val="20"/>
              </w:rPr>
              <w:t>19</w:t>
            </w:r>
            <w:r w:rsidRPr="00104F70">
              <w:rPr>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03062" w14:textId="77777777" w:rsidR="00843FE5" w:rsidRDefault="00843FE5" w:rsidP="00957339">
      <w:r>
        <w:separator/>
      </w:r>
    </w:p>
  </w:footnote>
  <w:footnote w:type="continuationSeparator" w:id="0">
    <w:p w14:paraId="139FA059" w14:textId="77777777" w:rsidR="00843FE5" w:rsidRDefault="00843FE5" w:rsidP="00957339">
      <w:r>
        <w:continuationSeparator/>
      </w:r>
    </w:p>
  </w:footnote>
  <w:footnote w:type="continuationNotice" w:id="1">
    <w:p w14:paraId="72409DCF" w14:textId="77777777" w:rsidR="00843FE5" w:rsidRDefault="00843FE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E9409" w14:textId="323FD31C" w:rsidR="0023765D" w:rsidRDefault="0023765D">
    <w:pPr>
      <w:pStyle w:val="Nagwek"/>
    </w:pPr>
    <w:r>
      <w:rPr>
        <w:noProof/>
      </w:rPr>
      <mc:AlternateContent>
        <mc:Choice Requires="wps">
          <w:drawing>
            <wp:anchor distT="0" distB="0" distL="0" distR="0" simplePos="0" relativeHeight="251660289" behindDoc="0" locked="0" layoutInCell="1" allowOverlap="1" wp14:anchorId="55929BEF" wp14:editId="45CB2719">
              <wp:simplePos x="635" y="635"/>
              <wp:positionH relativeFrom="page">
                <wp:align>right</wp:align>
              </wp:positionH>
              <wp:positionV relativeFrom="page">
                <wp:align>top</wp:align>
              </wp:positionV>
              <wp:extent cx="2097405" cy="422275"/>
              <wp:effectExtent l="0" t="0" r="0" b="15875"/>
              <wp:wrapNone/>
              <wp:docPr id="20123142"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422275"/>
                      </a:xfrm>
                      <a:prstGeom prst="rect">
                        <a:avLst/>
                      </a:prstGeom>
                      <a:noFill/>
                      <a:ln>
                        <a:noFill/>
                      </a:ln>
                    </wps:spPr>
                    <wps:txbx>
                      <w:txbxContent>
                        <w:p w14:paraId="558D9448" w14:textId="337E6B5E" w:rsidR="0023765D" w:rsidRPr="0023765D" w:rsidRDefault="0023765D" w:rsidP="0023765D">
                          <w:pPr>
                            <w:spacing w:after="0"/>
                            <w:rPr>
                              <w:rFonts w:ascii="Calibri" w:eastAsia="Calibri" w:hAnsi="Calibri" w:cs="Calibri"/>
                              <w:noProof/>
                              <w:color w:val="008000"/>
                              <w:sz w:val="20"/>
                              <w:szCs w:val="20"/>
                            </w:rPr>
                          </w:pPr>
                          <w:r w:rsidRPr="0023765D">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5929BEF"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33.25pt;z-index:251660289;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" filled="f" stroked="f">
              <v:fill o:detectmouseclick="t"/>
              <v:textbox style="mso-fit-shape-to-text:t" inset="0,15pt,20pt,0">
                <w:txbxContent>
                  <w:p w14:paraId="558D9448" w14:textId="337E6B5E" w:rsidR="0023765D" w:rsidRPr="0023765D" w:rsidRDefault="0023765D" w:rsidP="0023765D">
                    <w:pPr>
                      <w:spacing w:after="0"/>
                      <w:rPr>
                        <w:rFonts w:ascii="Calibri" w:eastAsia="Calibri" w:hAnsi="Calibri" w:cs="Calibri"/>
                        <w:noProof/>
                        <w:color w:val="008000"/>
                        <w:sz w:val="20"/>
                        <w:szCs w:val="20"/>
                      </w:rPr>
                    </w:pPr>
                    <w:r w:rsidRPr="0023765D">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D101" w14:textId="4944B8B3" w:rsidR="002A651F" w:rsidRDefault="0023765D" w:rsidP="4AED3E57">
    <w:pPr>
      <w:pStyle w:val="Nagwek"/>
      <w:spacing w:after="0" w:line="240" w:lineRule="auto"/>
      <w:jc w:val="right"/>
      <w:rPr>
        <w:rFonts w:ascii="Arial Narrow" w:eastAsia="Arial Narrow" w:hAnsi="Arial Narrow" w:cs="Arial Narrow"/>
        <w:color w:val="000000" w:themeColor="text1"/>
      </w:rPr>
    </w:pPr>
    <w:r>
      <w:rPr>
        <w:rFonts w:ascii="Arial Narrow" w:eastAsia="Arial Narrow" w:hAnsi="Arial Narrow" w:cs="Arial Narrow"/>
        <w:noProof/>
        <w:color w:val="000000" w:themeColor="text1"/>
      </w:rPr>
      <mc:AlternateContent>
        <mc:Choice Requires="wps">
          <w:drawing>
            <wp:anchor distT="0" distB="0" distL="0" distR="0" simplePos="0" relativeHeight="251661313" behindDoc="0" locked="0" layoutInCell="1" allowOverlap="1" wp14:anchorId="6C6E7594" wp14:editId="39481C7A">
              <wp:simplePos x="635" y="635"/>
              <wp:positionH relativeFrom="page">
                <wp:align>right</wp:align>
              </wp:positionH>
              <wp:positionV relativeFrom="page">
                <wp:align>top</wp:align>
              </wp:positionV>
              <wp:extent cx="2097405" cy="422275"/>
              <wp:effectExtent l="0" t="0" r="0" b="15875"/>
              <wp:wrapNone/>
              <wp:docPr id="2086757709"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422275"/>
                      </a:xfrm>
                      <a:prstGeom prst="rect">
                        <a:avLst/>
                      </a:prstGeom>
                      <a:noFill/>
                      <a:ln>
                        <a:noFill/>
                      </a:ln>
                    </wps:spPr>
                    <wps:txbx>
                      <w:txbxContent>
                        <w:p w14:paraId="16531A51" w14:textId="0D254E73" w:rsidR="0023765D" w:rsidRPr="0023765D" w:rsidRDefault="0023765D" w:rsidP="0023765D">
                          <w:pPr>
                            <w:spacing w:after="0"/>
                            <w:rPr>
                              <w:rFonts w:ascii="Calibri" w:eastAsia="Calibri" w:hAnsi="Calibri" w:cs="Calibri"/>
                              <w:noProof/>
                              <w:color w:val="008000"/>
                              <w:sz w:val="20"/>
                              <w:szCs w:val="20"/>
                            </w:rPr>
                          </w:pPr>
                          <w:r w:rsidRPr="0023765D">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6E7594"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13.95pt;margin-top:0;width:165.15pt;height:33.25pt;z-index:251661313;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" filled="f" stroked="f">
              <v:fill o:detectmouseclick="t"/>
              <v:textbox style="mso-fit-shape-to-text:t" inset="0,15pt,20pt,0">
                <w:txbxContent>
                  <w:p w14:paraId="16531A51" w14:textId="0D254E73" w:rsidR="0023765D" w:rsidRPr="0023765D" w:rsidRDefault="0023765D" w:rsidP="0023765D">
                    <w:pPr>
                      <w:spacing w:after="0"/>
                      <w:rPr>
                        <w:rFonts w:ascii="Calibri" w:eastAsia="Calibri" w:hAnsi="Calibri" w:cs="Calibri"/>
                        <w:noProof/>
                        <w:color w:val="008000"/>
                        <w:sz w:val="20"/>
                        <w:szCs w:val="20"/>
                      </w:rPr>
                    </w:pPr>
                    <w:r w:rsidRPr="0023765D">
                      <w:rPr>
                        <w:rFonts w:ascii="Calibri" w:eastAsia="Calibri" w:hAnsi="Calibri" w:cs="Calibri"/>
                        <w:noProof/>
                        <w:color w:val="008000"/>
                        <w:sz w:val="20"/>
                        <w:szCs w:val="20"/>
                      </w:rPr>
                      <w:t>Do użytku wewnętrznego w GK PGE</w:t>
                    </w:r>
                  </w:p>
                </w:txbxContent>
              </v:textbox>
              <w10:wrap anchorx="page" anchory="page"/>
            </v:shape>
          </w:pict>
        </mc:Fallback>
      </mc:AlternateContent>
    </w:r>
    <w:r w:rsidR="4AED3E57" w:rsidRPr="4AED3E57">
      <w:rPr>
        <w:rFonts w:ascii="Arial Narrow" w:eastAsia="Arial Narrow" w:hAnsi="Arial Narrow" w:cs="Arial Narrow"/>
        <w:color w:val="000000" w:themeColor="text1"/>
      </w:rPr>
      <w:t>Załącznik nr 18</w:t>
    </w:r>
  </w:p>
  <w:p w14:paraId="60734522" w14:textId="0A0FE0A3" w:rsidR="002A651F" w:rsidRDefault="4AED3E57" w:rsidP="4AED3E57">
    <w:pPr>
      <w:pStyle w:val="Nagwek"/>
      <w:spacing w:after="0" w:line="240" w:lineRule="auto"/>
      <w:jc w:val="right"/>
    </w:pPr>
    <w:r w:rsidRPr="4AED3E57">
      <w:rPr>
        <w:rFonts w:ascii="Arial Narrow" w:eastAsia="Arial Narrow" w:hAnsi="Arial Narrow" w:cs="Arial Narrow"/>
        <w:color w:val="000000" w:themeColor="text1"/>
      </w:rPr>
      <w:t>Warunki świadczenia usług Asysty Technicznej</w:t>
    </w:r>
  </w:p>
  <w:p w14:paraId="14EAB686" w14:textId="6693C314" w:rsidR="002A651F" w:rsidRDefault="002A651F" w:rsidP="2E621519">
    <w:pPr>
      <w:pStyle w:val="Nagwek"/>
      <w:jc w:val="right"/>
      <w:rPr>
        <w:rFonts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55B83" w14:textId="53EBBCB7" w:rsidR="002A651F" w:rsidRPr="000C52C9" w:rsidRDefault="0023765D" w:rsidP="219DD5DE">
    <w:pPr>
      <w:pStyle w:val="Nagwek"/>
      <w:jc w:val="right"/>
      <w:rPr>
        <w:rFonts w:cs="Arial"/>
        <w:sz w:val="16"/>
        <w:szCs w:val="16"/>
      </w:rPr>
    </w:pPr>
    <w:r>
      <w:rPr>
        <w:noProof/>
      </w:rPr>
      <mc:AlternateContent>
        <mc:Choice Requires="wps">
          <w:drawing>
            <wp:anchor distT="0" distB="0" distL="0" distR="0" simplePos="0" relativeHeight="251659265" behindDoc="0" locked="0" layoutInCell="1" allowOverlap="1" wp14:anchorId="15B38EBA" wp14:editId="460BF6B2">
              <wp:simplePos x="635" y="635"/>
              <wp:positionH relativeFrom="page">
                <wp:align>right</wp:align>
              </wp:positionH>
              <wp:positionV relativeFrom="page">
                <wp:align>top</wp:align>
              </wp:positionV>
              <wp:extent cx="2097405" cy="422275"/>
              <wp:effectExtent l="0" t="0" r="0" b="15875"/>
              <wp:wrapNone/>
              <wp:docPr id="661898583"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422275"/>
                      </a:xfrm>
                      <a:prstGeom prst="rect">
                        <a:avLst/>
                      </a:prstGeom>
                      <a:noFill/>
                      <a:ln>
                        <a:noFill/>
                      </a:ln>
                    </wps:spPr>
                    <wps:txbx>
                      <w:txbxContent>
                        <w:p w14:paraId="60461D78" w14:textId="7CE55FEE" w:rsidR="0023765D" w:rsidRPr="0023765D" w:rsidRDefault="0023765D" w:rsidP="0023765D">
                          <w:pPr>
                            <w:spacing w:after="0"/>
                            <w:rPr>
                              <w:rFonts w:ascii="Calibri" w:eastAsia="Calibri" w:hAnsi="Calibri" w:cs="Calibri"/>
                              <w:noProof/>
                              <w:color w:val="008000"/>
                              <w:sz w:val="20"/>
                              <w:szCs w:val="20"/>
                            </w:rPr>
                          </w:pPr>
                          <w:r w:rsidRPr="0023765D">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B38EBA" id="_x0000_t202" coordsize="21600,21600" o:spt="202" path="m,l,21600r21600,l21600,xe">
              <v:stroke joinstyle="miter"/>
              <v:path gradientshapeok="t" o:connecttype="rect"/>
            </v:shapetype>
            <v:shape id="Pole tekstowe 1" o:spid="_x0000_s1028" type="#_x0000_t202" alt="Do użytku wewnętrznego w GK PGE" style="position:absolute;left:0;text-align:left;margin-left:113.95pt;margin-top:0;width:165.15pt;height:33.25pt;z-index:251659265;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" filled="f" stroked="f">
              <v:fill o:detectmouseclick="t"/>
              <v:textbox style="mso-fit-shape-to-text:t" inset="0,15pt,20pt,0">
                <w:txbxContent>
                  <w:p w14:paraId="60461D78" w14:textId="7CE55FEE" w:rsidR="0023765D" w:rsidRPr="0023765D" w:rsidRDefault="0023765D" w:rsidP="0023765D">
                    <w:pPr>
                      <w:spacing w:after="0"/>
                      <w:rPr>
                        <w:rFonts w:ascii="Calibri" w:eastAsia="Calibri" w:hAnsi="Calibri" w:cs="Calibri"/>
                        <w:noProof/>
                        <w:color w:val="008000"/>
                        <w:sz w:val="20"/>
                        <w:szCs w:val="20"/>
                      </w:rPr>
                    </w:pPr>
                    <w:r w:rsidRPr="0023765D">
                      <w:rPr>
                        <w:rFonts w:ascii="Calibri" w:eastAsia="Calibri" w:hAnsi="Calibri" w:cs="Calibri"/>
                        <w:noProof/>
                        <w:color w:val="008000"/>
                        <w:sz w:val="20"/>
                        <w:szCs w:val="20"/>
                      </w:rPr>
                      <w:t>Do użytku wewnętrznego w GK PGE</w:t>
                    </w:r>
                  </w:p>
                </w:txbxContent>
              </v:textbox>
              <w10:wrap anchorx="page" anchory="page"/>
            </v:shape>
          </w:pict>
        </mc:Fallback>
      </mc:AlternateContent>
    </w:r>
    <w:r w:rsidR="002A651F">
      <w:rPr>
        <w:noProof/>
      </w:rPr>
      <w:drawing>
        <wp:anchor distT="0" distB="0" distL="114300" distR="114300" simplePos="0" relativeHeight="251658240" behindDoc="0" locked="0" layoutInCell="1" allowOverlap="1" wp14:anchorId="5FABF0A5" wp14:editId="713B4E6A">
          <wp:simplePos x="0" y="0"/>
          <wp:positionH relativeFrom="column">
            <wp:posOffset>-409575</wp:posOffset>
          </wp:positionH>
          <wp:positionV relativeFrom="paragraph">
            <wp:posOffset>-314960</wp:posOffset>
          </wp:positionV>
          <wp:extent cx="1177290" cy="575945"/>
          <wp:effectExtent l="0" t="0" r="3810" b="0"/>
          <wp:wrapNone/>
          <wp:docPr id="18"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PGE-godlo_RGB.jpg"/>
                  <pic:cNvPicPr/>
                </pic:nvPicPr>
                <pic:blipFill>
                  <a:blip r:embed="rId1"/>
                  <a:stretch>
                    <a:fillRect/>
                  </a:stretch>
                </pic:blipFill>
                <pic:spPr>
                  <a:xfrm>
                    <a:off x="0" y="0"/>
                    <a:ext cx="1177290" cy="575945"/>
                  </a:xfrm>
                  <a:prstGeom prst="rect">
                    <a:avLst/>
                  </a:prstGeom>
                </pic:spPr>
              </pic:pic>
            </a:graphicData>
          </a:graphic>
        </wp:anchor>
      </w:drawing>
    </w:r>
    <w:r w:rsidR="002A651F" w:rsidRPr="000C52C9">
      <w:rPr>
        <w:rFonts w:cs="Arial"/>
        <w:sz w:val="16"/>
        <w:szCs w:val="16"/>
      </w:rPr>
      <w:t>HLD</w:t>
    </w:r>
  </w:p>
  <w:p w14:paraId="6C6E42B4" w14:textId="1A0C2DE8" w:rsidR="002A651F" w:rsidRPr="000C52C9" w:rsidRDefault="002A651F" w:rsidP="219DD5DE">
    <w:pPr>
      <w:pStyle w:val="Nagwek"/>
      <w:jc w:val="right"/>
      <w:rPr>
        <w:rFonts w:cs="Arial"/>
        <w:sz w:val="16"/>
        <w:szCs w:val="16"/>
      </w:rPr>
    </w:pPr>
    <w:r w:rsidRPr="219DD5DE">
      <w:rPr>
        <w:rFonts w:cs="Arial"/>
        <w:sz w:val="16"/>
        <w:szCs w:val="16"/>
      </w:rPr>
      <w:t>Zał. 18 do PROC 55054/A Procedura –</w:t>
    </w:r>
  </w:p>
  <w:p w14:paraId="63CB40F8" w14:textId="6049E92F" w:rsidR="002A651F" w:rsidRPr="000C52C9" w:rsidRDefault="002A651F" w:rsidP="219DD5DE">
    <w:pPr>
      <w:pStyle w:val="Nagwek"/>
      <w:jc w:val="right"/>
      <w:rPr>
        <w:rFonts w:cs="Arial"/>
        <w:sz w:val="16"/>
        <w:szCs w:val="16"/>
      </w:rPr>
    </w:pPr>
    <w:r w:rsidRPr="00647FFE">
      <w:rPr>
        <w:rFonts w:cs="Arial"/>
        <w:b/>
        <w:bCs/>
        <w:noProof/>
      </w:rPr>
      <mc:AlternateContent>
        <mc:Choice Requires="wps">
          <w:drawing>
            <wp:anchor distT="4294967295" distB="4294967295" distL="114300" distR="114300" simplePos="0" relativeHeight="251658241" behindDoc="0" locked="0" layoutInCell="1" allowOverlap="1" wp14:anchorId="6062A9A1" wp14:editId="16006F49">
              <wp:simplePos x="0" y="0"/>
              <wp:positionH relativeFrom="column">
                <wp:posOffset>-566420</wp:posOffset>
              </wp:positionH>
              <wp:positionV relativeFrom="paragraph">
                <wp:posOffset>164465</wp:posOffset>
              </wp:positionV>
              <wp:extent cx="6912610" cy="0"/>
              <wp:effectExtent l="0" t="0" r="21590" b="19050"/>
              <wp:wrapNone/>
              <wp:docPr id="29"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12610" cy="0"/>
                      </a:xfrm>
                      <a:prstGeom prst="line">
                        <a:avLst/>
                      </a:prstGeom>
                      <a:ln w="15875">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0A80C7F" id="Łącznik prostoliniowy 3" o:spid="_x0000_s1026" style="position:absolute;z-index:251658241;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44.6pt,12.95pt" to="499.7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" strokecolor="#ffc000" strokeweight="1.25pt">
              <o:lock v:ext="edit" shapetype="f"/>
            </v:line>
          </w:pict>
        </mc:Fallback>
      </mc:AlternateContent>
    </w:r>
    <w:r w:rsidRPr="000C52C9">
      <w:rPr>
        <w:rFonts w:cs="Arial"/>
        <w:sz w:val="16"/>
        <w:szCs w:val="16"/>
      </w:rPr>
      <w:t>Zarządzanie Projektami w PGE Systemy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27EF"/>
    <w:multiLevelType w:val="hybridMultilevel"/>
    <w:tmpl w:val="58506536"/>
    <w:lvl w:ilvl="0" w:tplc="A9FA9076">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D13ED0"/>
    <w:multiLevelType w:val="multilevel"/>
    <w:tmpl w:val="DF3453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D557ED8"/>
    <w:multiLevelType w:val="hybridMultilevel"/>
    <w:tmpl w:val="DBF023EC"/>
    <w:lvl w:ilvl="0" w:tplc="0415000B">
      <w:start w:val="1"/>
      <w:numFmt w:val="bullet"/>
      <w:lvlText w:val=""/>
      <w:lvlJc w:val="left"/>
      <w:pPr>
        <w:ind w:left="2160" w:hanging="360"/>
      </w:pPr>
      <w:rPr>
        <w:rFonts w:ascii="Wingdings" w:hAnsi="Wingdings" w:hint="default"/>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279A6785"/>
    <w:multiLevelType w:val="multilevel"/>
    <w:tmpl w:val="6D048C22"/>
    <w:lvl w:ilvl="0">
      <w:start w:val="1"/>
      <w:numFmt w:val="upperRoman"/>
      <w:pStyle w:val="PoziomI"/>
      <w:lvlText w:val="%1."/>
      <w:lvlJc w:val="left"/>
      <w:pPr>
        <w:tabs>
          <w:tab w:val="num" w:pos="720"/>
        </w:tabs>
        <w:ind w:left="360" w:hanging="360"/>
      </w:pPr>
    </w:lvl>
    <w:lvl w:ilvl="1">
      <w:start w:val="1"/>
      <w:numFmt w:val="decimal"/>
      <w:pStyle w:val="PoziomII"/>
      <w:lvlText w:val="%2."/>
      <w:lvlJc w:val="left"/>
      <w:pPr>
        <w:tabs>
          <w:tab w:val="num" w:pos="792"/>
        </w:tabs>
        <w:ind w:left="792" w:hanging="432"/>
      </w:pPr>
    </w:lvl>
    <w:lvl w:ilvl="2">
      <w:start w:val="1"/>
      <w:numFmt w:val="decimal"/>
      <w:pStyle w:val="PoziomIII"/>
      <w:lvlText w:val="%2.%3."/>
      <w:lvlJc w:val="left"/>
      <w:pPr>
        <w:tabs>
          <w:tab w:val="num" w:pos="1224"/>
        </w:tabs>
        <w:ind w:left="1224" w:hanging="504"/>
      </w:p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28CD0D9B"/>
    <w:multiLevelType w:val="multilevel"/>
    <w:tmpl w:val="A1E67752"/>
    <w:lvl w:ilvl="0">
      <w:start w:val="1"/>
      <w:numFmt w:val="bullet"/>
      <w:lvlText w:val=""/>
      <w:lvlJc w:val="left"/>
      <w:pPr>
        <w:ind w:left="1112" w:hanging="432"/>
      </w:pPr>
      <w:rPr>
        <w:rFonts w:ascii="Symbol" w:hAnsi="Symbol" w:hint="default"/>
      </w:rPr>
    </w:lvl>
    <w:lvl w:ilvl="1">
      <w:start w:val="1"/>
      <w:numFmt w:val="decimal"/>
      <w:lvlText w:val="%1.%2"/>
      <w:lvlJc w:val="left"/>
      <w:pPr>
        <w:ind w:left="1256" w:hanging="576"/>
      </w:pPr>
      <w:rPr>
        <w:rFonts w:hint="default"/>
        <w:sz w:val="20"/>
        <w:szCs w:val="24"/>
      </w:rPr>
    </w:lvl>
    <w:lvl w:ilvl="2">
      <w:start w:val="1"/>
      <w:numFmt w:val="bullet"/>
      <w:lvlText w:val=""/>
      <w:lvlJc w:val="left"/>
      <w:pPr>
        <w:ind w:left="1040" w:hanging="360"/>
      </w:pPr>
      <w:rPr>
        <w:rFonts w:ascii="Symbol" w:hAnsi="Symbol" w:hint="default"/>
      </w:rPr>
    </w:lvl>
    <w:lvl w:ilvl="3">
      <w:start w:val="1"/>
      <w:numFmt w:val="decimal"/>
      <w:lvlText w:val="%1.%2.%3.%4"/>
      <w:lvlJc w:val="left"/>
      <w:pPr>
        <w:ind w:left="1544" w:hanging="864"/>
      </w:pPr>
      <w:rPr>
        <w:rFonts w:hint="default"/>
      </w:rPr>
    </w:lvl>
    <w:lvl w:ilvl="4">
      <w:start w:val="1"/>
      <w:numFmt w:val="decimal"/>
      <w:lvlText w:val="%1.%2.%3.%4.%5"/>
      <w:lvlJc w:val="left"/>
      <w:pPr>
        <w:ind w:left="1688" w:hanging="1008"/>
      </w:pPr>
      <w:rPr>
        <w:rFonts w:hint="default"/>
      </w:rPr>
    </w:lvl>
    <w:lvl w:ilvl="5">
      <w:start w:val="1"/>
      <w:numFmt w:val="decimal"/>
      <w:lvlText w:val="%1.%2.%3.%4.%5.%6"/>
      <w:lvlJc w:val="left"/>
      <w:pPr>
        <w:ind w:left="1832" w:hanging="1152"/>
      </w:pPr>
      <w:rPr>
        <w:rFonts w:hint="default"/>
      </w:rPr>
    </w:lvl>
    <w:lvl w:ilvl="6">
      <w:start w:val="1"/>
      <w:numFmt w:val="decimal"/>
      <w:lvlText w:val="%1.%2.%3.%4.%5.%6.%7"/>
      <w:lvlJc w:val="left"/>
      <w:pPr>
        <w:ind w:left="1976" w:hanging="1296"/>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264" w:hanging="1584"/>
      </w:pPr>
      <w:rPr>
        <w:rFonts w:hint="default"/>
      </w:rPr>
    </w:lvl>
  </w:abstractNum>
  <w:abstractNum w:abstractNumId="5" w15:restartNumberingAfterBreak="0">
    <w:nsid w:val="2D764FC9"/>
    <w:multiLevelType w:val="multilevel"/>
    <w:tmpl w:val="A1E67752"/>
    <w:lvl w:ilvl="0">
      <w:start w:val="1"/>
      <w:numFmt w:val="bullet"/>
      <w:lvlText w:val=""/>
      <w:lvlJc w:val="left"/>
      <w:pPr>
        <w:ind w:left="1112" w:hanging="432"/>
      </w:pPr>
      <w:rPr>
        <w:rFonts w:ascii="Symbol" w:hAnsi="Symbol" w:hint="default"/>
      </w:rPr>
    </w:lvl>
    <w:lvl w:ilvl="1">
      <w:start w:val="1"/>
      <w:numFmt w:val="decimal"/>
      <w:lvlText w:val="%1.%2"/>
      <w:lvlJc w:val="left"/>
      <w:pPr>
        <w:ind w:left="1256" w:hanging="576"/>
      </w:pPr>
      <w:rPr>
        <w:rFonts w:hint="default"/>
        <w:sz w:val="20"/>
        <w:szCs w:val="24"/>
      </w:rPr>
    </w:lvl>
    <w:lvl w:ilvl="2">
      <w:start w:val="1"/>
      <w:numFmt w:val="bullet"/>
      <w:lvlText w:val=""/>
      <w:lvlJc w:val="left"/>
      <w:pPr>
        <w:ind w:left="1040" w:hanging="360"/>
      </w:pPr>
      <w:rPr>
        <w:rFonts w:ascii="Symbol" w:hAnsi="Symbol" w:hint="default"/>
      </w:rPr>
    </w:lvl>
    <w:lvl w:ilvl="3">
      <w:start w:val="1"/>
      <w:numFmt w:val="decimal"/>
      <w:lvlText w:val="%1.%2.%3.%4"/>
      <w:lvlJc w:val="left"/>
      <w:pPr>
        <w:ind w:left="1544" w:hanging="864"/>
      </w:pPr>
      <w:rPr>
        <w:rFonts w:hint="default"/>
      </w:rPr>
    </w:lvl>
    <w:lvl w:ilvl="4">
      <w:start w:val="1"/>
      <w:numFmt w:val="decimal"/>
      <w:lvlText w:val="%1.%2.%3.%4.%5"/>
      <w:lvlJc w:val="left"/>
      <w:pPr>
        <w:ind w:left="1688" w:hanging="1008"/>
      </w:pPr>
      <w:rPr>
        <w:rFonts w:hint="default"/>
      </w:rPr>
    </w:lvl>
    <w:lvl w:ilvl="5">
      <w:start w:val="1"/>
      <w:numFmt w:val="decimal"/>
      <w:lvlText w:val="%1.%2.%3.%4.%5.%6"/>
      <w:lvlJc w:val="left"/>
      <w:pPr>
        <w:ind w:left="1832" w:hanging="1152"/>
      </w:pPr>
      <w:rPr>
        <w:rFonts w:hint="default"/>
      </w:rPr>
    </w:lvl>
    <w:lvl w:ilvl="6">
      <w:start w:val="1"/>
      <w:numFmt w:val="decimal"/>
      <w:lvlText w:val="%1.%2.%3.%4.%5.%6.%7"/>
      <w:lvlJc w:val="left"/>
      <w:pPr>
        <w:ind w:left="1976" w:hanging="1296"/>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264" w:hanging="1584"/>
      </w:pPr>
      <w:rPr>
        <w:rFonts w:hint="default"/>
      </w:rPr>
    </w:lvl>
  </w:abstractNum>
  <w:abstractNum w:abstractNumId="6" w15:restartNumberingAfterBreak="0">
    <w:nsid w:val="2F8C9119"/>
    <w:multiLevelType w:val="hybridMultilevel"/>
    <w:tmpl w:val="2CB21AD4"/>
    <w:lvl w:ilvl="0" w:tplc="76E23A66">
      <w:start w:val="1"/>
      <w:numFmt w:val="decimal"/>
      <w:lvlText w:val="%1."/>
      <w:lvlJc w:val="left"/>
      <w:pPr>
        <w:ind w:left="720" w:hanging="360"/>
      </w:pPr>
    </w:lvl>
    <w:lvl w:ilvl="1" w:tplc="E70A146E">
      <w:start w:val="1"/>
      <w:numFmt w:val="lowerLetter"/>
      <w:lvlText w:val="%2."/>
      <w:lvlJc w:val="left"/>
      <w:pPr>
        <w:ind w:left="1440" w:hanging="360"/>
      </w:pPr>
    </w:lvl>
    <w:lvl w:ilvl="2" w:tplc="1DDAB36E">
      <w:start w:val="1"/>
      <w:numFmt w:val="lowerRoman"/>
      <w:lvlText w:val="%3."/>
      <w:lvlJc w:val="right"/>
      <w:pPr>
        <w:ind w:left="2160" w:hanging="180"/>
      </w:pPr>
    </w:lvl>
    <w:lvl w:ilvl="3" w:tplc="2A1A8FA0">
      <w:start w:val="1"/>
      <w:numFmt w:val="decimal"/>
      <w:lvlText w:val="%4."/>
      <w:lvlJc w:val="left"/>
      <w:pPr>
        <w:ind w:left="2880" w:hanging="360"/>
      </w:pPr>
    </w:lvl>
    <w:lvl w:ilvl="4" w:tplc="615ED2E4">
      <w:start w:val="1"/>
      <w:numFmt w:val="lowerLetter"/>
      <w:lvlText w:val="%5."/>
      <w:lvlJc w:val="left"/>
      <w:pPr>
        <w:ind w:left="3600" w:hanging="360"/>
      </w:pPr>
    </w:lvl>
    <w:lvl w:ilvl="5" w:tplc="EF2A9ED8">
      <w:start w:val="1"/>
      <w:numFmt w:val="lowerRoman"/>
      <w:lvlText w:val="%6."/>
      <w:lvlJc w:val="right"/>
      <w:pPr>
        <w:ind w:left="4320" w:hanging="180"/>
      </w:pPr>
    </w:lvl>
    <w:lvl w:ilvl="6" w:tplc="61B0FB9A">
      <w:start w:val="1"/>
      <w:numFmt w:val="decimal"/>
      <w:lvlText w:val="%7."/>
      <w:lvlJc w:val="left"/>
      <w:pPr>
        <w:ind w:left="5040" w:hanging="360"/>
      </w:pPr>
    </w:lvl>
    <w:lvl w:ilvl="7" w:tplc="DBDC3B64">
      <w:start w:val="1"/>
      <w:numFmt w:val="lowerLetter"/>
      <w:lvlText w:val="%8."/>
      <w:lvlJc w:val="left"/>
      <w:pPr>
        <w:ind w:left="5760" w:hanging="360"/>
      </w:pPr>
    </w:lvl>
    <w:lvl w:ilvl="8" w:tplc="F83CE06C">
      <w:start w:val="1"/>
      <w:numFmt w:val="lowerRoman"/>
      <w:lvlText w:val="%9."/>
      <w:lvlJc w:val="right"/>
      <w:pPr>
        <w:ind w:left="6480" w:hanging="180"/>
      </w:pPr>
    </w:lvl>
  </w:abstractNum>
  <w:abstractNum w:abstractNumId="7" w15:restartNumberingAfterBreak="0">
    <w:nsid w:val="31635690"/>
    <w:multiLevelType w:val="hybridMultilevel"/>
    <w:tmpl w:val="58506536"/>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3336869"/>
    <w:multiLevelType w:val="hybridMultilevel"/>
    <w:tmpl w:val="989E5DAE"/>
    <w:lvl w:ilvl="0" w:tplc="04150017">
      <w:start w:val="1"/>
      <w:numFmt w:val="lowerLetter"/>
      <w:lvlText w:val="%1)"/>
      <w:lvlJc w:val="left"/>
      <w:pPr>
        <w:ind w:left="866" w:hanging="360"/>
      </w:pPr>
    </w:lvl>
    <w:lvl w:ilvl="1" w:tplc="04150019" w:tentative="1">
      <w:start w:val="1"/>
      <w:numFmt w:val="lowerLetter"/>
      <w:lvlText w:val="%2."/>
      <w:lvlJc w:val="left"/>
      <w:pPr>
        <w:ind w:left="1586" w:hanging="360"/>
      </w:pPr>
    </w:lvl>
    <w:lvl w:ilvl="2" w:tplc="0415001B" w:tentative="1">
      <w:start w:val="1"/>
      <w:numFmt w:val="lowerRoman"/>
      <w:lvlText w:val="%3."/>
      <w:lvlJc w:val="right"/>
      <w:pPr>
        <w:ind w:left="2306" w:hanging="180"/>
      </w:pPr>
    </w:lvl>
    <w:lvl w:ilvl="3" w:tplc="0415000F" w:tentative="1">
      <w:start w:val="1"/>
      <w:numFmt w:val="decimal"/>
      <w:lvlText w:val="%4."/>
      <w:lvlJc w:val="left"/>
      <w:pPr>
        <w:ind w:left="3026" w:hanging="360"/>
      </w:pPr>
    </w:lvl>
    <w:lvl w:ilvl="4" w:tplc="04150019" w:tentative="1">
      <w:start w:val="1"/>
      <w:numFmt w:val="lowerLetter"/>
      <w:lvlText w:val="%5."/>
      <w:lvlJc w:val="left"/>
      <w:pPr>
        <w:ind w:left="3746" w:hanging="360"/>
      </w:pPr>
    </w:lvl>
    <w:lvl w:ilvl="5" w:tplc="0415001B" w:tentative="1">
      <w:start w:val="1"/>
      <w:numFmt w:val="lowerRoman"/>
      <w:lvlText w:val="%6."/>
      <w:lvlJc w:val="right"/>
      <w:pPr>
        <w:ind w:left="4466" w:hanging="180"/>
      </w:pPr>
    </w:lvl>
    <w:lvl w:ilvl="6" w:tplc="0415000F" w:tentative="1">
      <w:start w:val="1"/>
      <w:numFmt w:val="decimal"/>
      <w:lvlText w:val="%7."/>
      <w:lvlJc w:val="left"/>
      <w:pPr>
        <w:ind w:left="5186" w:hanging="360"/>
      </w:pPr>
    </w:lvl>
    <w:lvl w:ilvl="7" w:tplc="04150019" w:tentative="1">
      <w:start w:val="1"/>
      <w:numFmt w:val="lowerLetter"/>
      <w:lvlText w:val="%8."/>
      <w:lvlJc w:val="left"/>
      <w:pPr>
        <w:ind w:left="5906" w:hanging="360"/>
      </w:pPr>
    </w:lvl>
    <w:lvl w:ilvl="8" w:tplc="0415001B" w:tentative="1">
      <w:start w:val="1"/>
      <w:numFmt w:val="lowerRoman"/>
      <w:lvlText w:val="%9."/>
      <w:lvlJc w:val="right"/>
      <w:pPr>
        <w:ind w:left="6626" w:hanging="180"/>
      </w:pPr>
    </w:lvl>
  </w:abstractNum>
  <w:abstractNum w:abstractNumId="9" w15:restartNumberingAfterBreak="0">
    <w:nsid w:val="364D58A7"/>
    <w:multiLevelType w:val="multilevel"/>
    <w:tmpl w:val="A7028DE8"/>
    <w:lvl w:ilvl="0">
      <w:start w:val="1"/>
      <w:numFmt w:val="bullet"/>
      <w:lvlText w:val=""/>
      <w:lvlJc w:val="left"/>
      <w:pPr>
        <w:ind w:left="1112" w:hanging="432"/>
      </w:pPr>
      <w:rPr>
        <w:rFonts w:ascii="Symbol" w:hAnsi="Symbol" w:hint="default"/>
      </w:rPr>
    </w:lvl>
    <w:lvl w:ilvl="1">
      <w:start w:val="1"/>
      <w:numFmt w:val="decimal"/>
      <w:lvlText w:val="%1.%2"/>
      <w:lvlJc w:val="left"/>
      <w:pPr>
        <w:ind w:left="1256" w:hanging="576"/>
      </w:pPr>
      <w:rPr>
        <w:rFonts w:hint="default"/>
        <w:sz w:val="20"/>
        <w:szCs w:val="24"/>
      </w:rPr>
    </w:lvl>
    <w:lvl w:ilvl="2">
      <w:start w:val="1"/>
      <w:numFmt w:val="bullet"/>
      <w:lvlText w:val=""/>
      <w:lvlJc w:val="left"/>
      <w:pPr>
        <w:ind w:left="1040" w:hanging="360"/>
      </w:pPr>
      <w:rPr>
        <w:rFonts w:ascii="Symbol" w:hAnsi="Symbol" w:hint="default"/>
      </w:rPr>
    </w:lvl>
    <w:lvl w:ilvl="3">
      <w:start w:val="1"/>
      <w:numFmt w:val="bullet"/>
      <w:lvlText w:val=""/>
      <w:lvlJc w:val="left"/>
      <w:pPr>
        <w:ind w:left="360" w:hanging="360"/>
      </w:pPr>
      <w:rPr>
        <w:rFonts w:ascii="Symbol" w:hAnsi="Symbol" w:hint="default"/>
      </w:rPr>
    </w:lvl>
    <w:lvl w:ilvl="4">
      <w:start w:val="1"/>
      <w:numFmt w:val="decimal"/>
      <w:lvlText w:val="%1.%2.%3.%4.%5"/>
      <w:lvlJc w:val="left"/>
      <w:pPr>
        <w:ind w:left="1688" w:hanging="1008"/>
      </w:pPr>
      <w:rPr>
        <w:rFonts w:hint="default"/>
      </w:rPr>
    </w:lvl>
    <w:lvl w:ilvl="5">
      <w:start w:val="1"/>
      <w:numFmt w:val="decimal"/>
      <w:lvlText w:val="%1.%2.%3.%4.%5.%6"/>
      <w:lvlJc w:val="left"/>
      <w:pPr>
        <w:ind w:left="1832" w:hanging="1152"/>
      </w:pPr>
      <w:rPr>
        <w:rFonts w:hint="default"/>
      </w:rPr>
    </w:lvl>
    <w:lvl w:ilvl="6">
      <w:start w:val="1"/>
      <w:numFmt w:val="decimal"/>
      <w:lvlText w:val="%1.%2.%3.%4.%5.%6.%7"/>
      <w:lvlJc w:val="left"/>
      <w:pPr>
        <w:ind w:left="1976" w:hanging="1296"/>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264" w:hanging="1584"/>
      </w:pPr>
      <w:rPr>
        <w:rFonts w:hint="default"/>
      </w:rPr>
    </w:lvl>
  </w:abstractNum>
  <w:abstractNum w:abstractNumId="10" w15:restartNumberingAfterBreak="0">
    <w:nsid w:val="39D2FFF6"/>
    <w:multiLevelType w:val="hybridMultilevel"/>
    <w:tmpl w:val="5A8ADEAA"/>
    <w:lvl w:ilvl="0" w:tplc="CBD08114">
      <w:start w:val="1"/>
      <w:numFmt w:val="decimal"/>
      <w:lvlText w:val="%1."/>
      <w:lvlJc w:val="left"/>
      <w:pPr>
        <w:ind w:left="720" w:hanging="360"/>
      </w:pPr>
    </w:lvl>
    <w:lvl w:ilvl="1" w:tplc="5E7C359A">
      <w:start w:val="1"/>
      <w:numFmt w:val="lowerLetter"/>
      <w:lvlText w:val="%2."/>
      <w:lvlJc w:val="left"/>
      <w:pPr>
        <w:ind w:left="1440" w:hanging="360"/>
      </w:pPr>
    </w:lvl>
    <w:lvl w:ilvl="2" w:tplc="CA605C32">
      <w:start w:val="1"/>
      <w:numFmt w:val="lowerRoman"/>
      <w:lvlText w:val="%3."/>
      <w:lvlJc w:val="right"/>
      <w:pPr>
        <w:ind w:left="2160" w:hanging="180"/>
      </w:pPr>
    </w:lvl>
    <w:lvl w:ilvl="3" w:tplc="3DA2D914">
      <w:start w:val="1"/>
      <w:numFmt w:val="decimal"/>
      <w:lvlText w:val="%4."/>
      <w:lvlJc w:val="left"/>
      <w:pPr>
        <w:ind w:left="2880" w:hanging="360"/>
      </w:pPr>
    </w:lvl>
    <w:lvl w:ilvl="4" w:tplc="5C8E17C4">
      <w:start w:val="1"/>
      <w:numFmt w:val="lowerLetter"/>
      <w:lvlText w:val="%5."/>
      <w:lvlJc w:val="left"/>
      <w:pPr>
        <w:ind w:left="3600" w:hanging="360"/>
      </w:pPr>
    </w:lvl>
    <w:lvl w:ilvl="5" w:tplc="152C8AF0">
      <w:start w:val="1"/>
      <w:numFmt w:val="lowerRoman"/>
      <w:lvlText w:val="%6."/>
      <w:lvlJc w:val="right"/>
      <w:pPr>
        <w:ind w:left="4320" w:hanging="180"/>
      </w:pPr>
    </w:lvl>
    <w:lvl w:ilvl="6" w:tplc="A6B26840">
      <w:start w:val="1"/>
      <w:numFmt w:val="decimal"/>
      <w:lvlText w:val="%7."/>
      <w:lvlJc w:val="left"/>
      <w:pPr>
        <w:ind w:left="5040" w:hanging="360"/>
      </w:pPr>
    </w:lvl>
    <w:lvl w:ilvl="7" w:tplc="D3086C90">
      <w:start w:val="1"/>
      <w:numFmt w:val="lowerLetter"/>
      <w:lvlText w:val="%8."/>
      <w:lvlJc w:val="left"/>
      <w:pPr>
        <w:ind w:left="5760" w:hanging="360"/>
      </w:pPr>
    </w:lvl>
    <w:lvl w:ilvl="8" w:tplc="738E948E">
      <w:start w:val="1"/>
      <w:numFmt w:val="lowerRoman"/>
      <w:lvlText w:val="%9."/>
      <w:lvlJc w:val="right"/>
      <w:pPr>
        <w:ind w:left="6480" w:hanging="180"/>
      </w:pPr>
    </w:lvl>
  </w:abstractNum>
  <w:abstractNum w:abstractNumId="11" w15:restartNumberingAfterBreak="0">
    <w:nsid w:val="421C6095"/>
    <w:multiLevelType w:val="multilevel"/>
    <w:tmpl w:val="A1E67752"/>
    <w:lvl w:ilvl="0">
      <w:start w:val="1"/>
      <w:numFmt w:val="bullet"/>
      <w:lvlText w:val=""/>
      <w:lvlJc w:val="left"/>
      <w:pPr>
        <w:ind w:left="1112" w:hanging="432"/>
      </w:pPr>
      <w:rPr>
        <w:rFonts w:ascii="Symbol" w:hAnsi="Symbol" w:hint="default"/>
      </w:rPr>
    </w:lvl>
    <w:lvl w:ilvl="1">
      <w:start w:val="1"/>
      <w:numFmt w:val="decimal"/>
      <w:lvlText w:val="%1.%2"/>
      <w:lvlJc w:val="left"/>
      <w:pPr>
        <w:ind w:left="1256" w:hanging="576"/>
      </w:pPr>
      <w:rPr>
        <w:rFonts w:hint="default"/>
        <w:sz w:val="20"/>
        <w:szCs w:val="24"/>
      </w:rPr>
    </w:lvl>
    <w:lvl w:ilvl="2">
      <w:start w:val="1"/>
      <w:numFmt w:val="bullet"/>
      <w:lvlText w:val=""/>
      <w:lvlJc w:val="left"/>
      <w:pPr>
        <w:ind w:left="1040" w:hanging="360"/>
      </w:pPr>
      <w:rPr>
        <w:rFonts w:ascii="Symbol" w:hAnsi="Symbol" w:hint="default"/>
      </w:rPr>
    </w:lvl>
    <w:lvl w:ilvl="3">
      <w:start w:val="1"/>
      <w:numFmt w:val="decimal"/>
      <w:lvlText w:val="%1.%2.%3.%4"/>
      <w:lvlJc w:val="left"/>
      <w:pPr>
        <w:ind w:left="1544" w:hanging="864"/>
      </w:pPr>
      <w:rPr>
        <w:rFonts w:hint="default"/>
      </w:rPr>
    </w:lvl>
    <w:lvl w:ilvl="4">
      <w:start w:val="1"/>
      <w:numFmt w:val="decimal"/>
      <w:lvlText w:val="%1.%2.%3.%4.%5"/>
      <w:lvlJc w:val="left"/>
      <w:pPr>
        <w:ind w:left="1688" w:hanging="1008"/>
      </w:pPr>
      <w:rPr>
        <w:rFonts w:hint="default"/>
      </w:rPr>
    </w:lvl>
    <w:lvl w:ilvl="5">
      <w:start w:val="1"/>
      <w:numFmt w:val="decimal"/>
      <w:lvlText w:val="%1.%2.%3.%4.%5.%6"/>
      <w:lvlJc w:val="left"/>
      <w:pPr>
        <w:ind w:left="1832" w:hanging="1152"/>
      </w:pPr>
      <w:rPr>
        <w:rFonts w:hint="default"/>
      </w:rPr>
    </w:lvl>
    <w:lvl w:ilvl="6">
      <w:start w:val="1"/>
      <w:numFmt w:val="decimal"/>
      <w:lvlText w:val="%1.%2.%3.%4.%5.%6.%7"/>
      <w:lvlJc w:val="left"/>
      <w:pPr>
        <w:ind w:left="1976" w:hanging="1296"/>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264" w:hanging="1584"/>
      </w:pPr>
      <w:rPr>
        <w:rFonts w:hint="default"/>
      </w:rPr>
    </w:lvl>
  </w:abstractNum>
  <w:abstractNum w:abstractNumId="12" w15:restartNumberingAfterBreak="0">
    <w:nsid w:val="489B4671"/>
    <w:multiLevelType w:val="hybridMultilevel"/>
    <w:tmpl w:val="53C889D6"/>
    <w:lvl w:ilvl="0" w:tplc="5E1A921A">
      <w:start w:val="1"/>
      <w:numFmt w:val="bullet"/>
      <w:lvlText w:val=""/>
      <w:lvlJc w:val="left"/>
      <w:pPr>
        <w:ind w:left="720" w:hanging="360"/>
      </w:pPr>
      <w:rPr>
        <w:rFonts w:ascii="Symbol" w:hAnsi="Symbol" w:hint="default"/>
      </w:rPr>
    </w:lvl>
    <w:lvl w:ilvl="1" w:tplc="79D07B72">
      <w:start w:val="1"/>
      <w:numFmt w:val="bullet"/>
      <w:lvlText w:val="o"/>
      <w:lvlJc w:val="left"/>
      <w:pPr>
        <w:ind w:left="1440" w:hanging="360"/>
      </w:pPr>
      <w:rPr>
        <w:rFonts w:ascii="Courier New" w:hAnsi="Courier New" w:hint="default"/>
      </w:rPr>
    </w:lvl>
    <w:lvl w:ilvl="2" w:tplc="602841EE">
      <w:start w:val="1"/>
      <w:numFmt w:val="bullet"/>
      <w:lvlText w:val=""/>
      <w:lvlJc w:val="left"/>
      <w:pPr>
        <w:ind w:left="2160" w:hanging="360"/>
      </w:pPr>
      <w:rPr>
        <w:rFonts w:ascii="Wingdings" w:hAnsi="Wingdings" w:hint="default"/>
      </w:rPr>
    </w:lvl>
    <w:lvl w:ilvl="3" w:tplc="9242637A">
      <w:start w:val="1"/>
      <w:numFmt w:val="bullet"/>
      <w:lvlText w:val=""/>
      <w:lvlJc w:val="left"/>
      <w:pPr>
        <w:ind w:left="2880" w:hanging="360"/>
      </w:pPr>
      <w:rPr>
        <w:rFonts w:ascii="Symbol" w:hAnsi="Symbol" w:hint="default"/>
      </w:rPr>
    </w:lvl>
    <w:lvl w:ilvl="4" w:tplc="A74A3484">
      <w:start w:val="1"/>
      <w:numFmt w:val="bullet"/>
      <w:lvlText w:val="o"/>
      <w:lvlJc w:val="left"/>
      <w:pPr>
        <w:ind w:left="3600" w:hanging="360"/>
      </w:pPr>
      <w:rPr>
        <w:rFonts w:ascii="Courier New" w:hAnsi="Courier New" w:hint="default"/>
      </w:rPr>
    </w:lvl>
    <w:lvl w:ilvl="5" w:tplc="0FF0A594">
      <w:start w:val="1"/>
      <w:numFmt w:val="bullet"/>
      <w:lvlText w:val=""/>
      <w:lvlJc w:val="left"/>
      <w:pPr>
        <w:ind w:left="4320" w:hanging="360"/>
      </w:pPr>
      <w:rPr>
        <w:rFonts w:ascii="Wingdings" w:hAnsi="Wingdings" w:hint="default"/>
      </w:rPr>
    </w:lvl>
    <w:lvl w:ilvl="6" w:tplc="95F2E00E">
      <w:start w:val="1"/>
      <w:numFmt w:val="bullet"/>
      <w:lvlText w:val=""/>
      <w:lvlJc w:val="left"/>
      <w:pPr>
        <w:ind w:left="5040" w:hanging="360"/>
      </w:pPr>
      <w:rPr>
        <w:rFonts w:ascii="Symbol" w:hAnsi="Symbol" w:hint="default"/>
      </w:rPr>
    </w:lvl>
    <w:lvl w:ilvl="7" w:tplc="1A1C074E">
      <w:start w:val="1"/>
      <w:numFmt w:val="bullet"/>
      <w:lvlText w:val="o"/>
      <w:lvlJc w:val="left"/>
      <w:pPr>
        <w:ind w:left="5760" w:hanging="360"/>
      </w:pPr>
      <w:rPr>
        <w:rFonts w:ascii="Courier New" w:hAnsi="Courier New" w:hint="default"/>
      </w:rPr>
    </w:lvl>
    <w:lvl w:ilvl="8" w:tplc="84E257DC">
      <w:start w:val="1"/>
      <w:numFmt w:val="bullet"/>
      <w:lvlText w:val=""/>
      <w:lvlJc w:val="left"/>
      <w:pPr>
        <w:ind w:left="6480" w:hanging="360"/>
      </w:pPr>
      <w:rPr>
        <w:rFonts w:ascii="Wingdings" w:hAnsi="Wingdings" w:hint="default"/>
      </w:rPr>
    </w:lvl>
  </w:abstractNum>
  <w:abstractNum w:abstractNumId="13" w15:restartNumberingAfterBreak="0">
    <w:nsid w:val="4B3E6D65"/>
    <w:multiLevelType w:val="hybridMultilevel"/>
    <w:tmpl w:val="6EBE0AF2"/>
    <w:lvl w:ilvl="0" w:tplc="4B50A42C">
      <w:start w:val="1"/>
      <w:numFmt w:val="decimal"/>
      <w:lvlText w:val="%1."/>
      <w:lvlJc w:val="left"/>
      <w:pPr>
        <w:ind w:left="720" w:hanging="360"/>
      </w:pPr>
    </w:lvl>
    <w:lvl w:ilvl="1" w:tplc="A9FA9076">
      <w:start w:val="1"/>
      <w:numFmt w:val="lowerLetter"/>
      <w:lvlText w:val="%2."/>
      <w:lvlJc w:val="left"/>
      <w:pPr>
        <w:ind w:left="1440" w:hanging="360"/>
      </w:pPr>
    </w:lvl>
    <w:lvl w:ilvl="2" w:tplc="AA8434D8">
      <w:start w:val="1"/>
      <w:numFmt w:val="lowerRoman"/>
      <w:lvlText w:val="%3."/>
      <w:lvlJc w:val="right"/>
      <w:pPr>
        <w:ind w:left="2160" w:hanging="180"/>
      </w:pPr>
    </w:lvl>
    <w:lvl w:ilvl="3" w:tplc="B4CA5A8C">
      <w:start w:val="1"/>
      <w:numFmt w:val="decimal"/>
      <w:lvlText w:val="%4."/>
      <w:lvlJc w:val="left"/>
      <w:pPr>
        <w:ind w:left="2880" w:hanging="360"/>
      </w:pPr>
    </w:lvl>
    <w:lvl w:ilvl="4" w:tplc="1C508142">
      <w:start w:val="1"/>
      <w:numFmt w:val="lowerLetter"/>
      <w:lvlText w:val="%5."/>
      <w:lvlJc w:val="left"/>
      <w:pPr>
        <w:ind w:left="3600" w:hanging="360"/>
      </w:pPr>
    </w:lvl>
    <w:lvl w:ilvl="5" w:tplc="3F2257AE">
      <w:start w:val="1"/>
      <w:numFmt w:val="lowerRoman"/>
      <w:lvlText w:val="%6."/>
      <w:lvlJc w:val="right"/>
      <w:pPr>
        <w:ind w:left="4320" w:hanging="180"/>
      </w:pPr>
    </w:lvl>
    <w:lvl w:ilvl="6" w:tplc="45FAED8A">
      <w:start w:val="1"/>
      <w:numFmt w:val="decimal"/>
      <w:lvlText w:val="%7."/>
      <w:lvlJc w:val="left"/>
      <w:pPr>
        <w:ind w:left="5040" w:hanging="360"/>
      </w:pPr>
    </w:lvl>
    <w:lvl w:ilvl="7" w:tplc="49E2F508">
      <w:start w:val="1"/>
      <w:numFmt w:val="lowerLetter"/>
      <w:lvlText w:val="%8."/>
      <w:lvlJc w:val="left"/>
      <w:pPr>
        <w:ind w:left="5760" w:hanging="360"/>
      </w:pPr>
    </w:lvl>
    <w:lvl w:ilvl="8" w:tplc="EB0A7D28">
      <w:start w:val="1"/>
      <w:numFmt w:val="lowerRoman"/>
      <w:lvlText w:val="%9."/>
      <w:lvlJc w:val="right"/>
      <w:pPr>
        <w:ind w:left="6480" w:hanging="180"/>
      </w:pPr>
    </w:lvl>
  </w:abstractNum>
  <w:abstractNum w:abstractNumId="14" w15:restartNumberingAfterBreak="0">
    <w:nsid w:val="675622AB"/>
    <w:multiLevelType w:val="hybridMultilevel"/>
    <w:tmpl w:val="30EC32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6D5935C3"/>
    <w:multiLevelType w:val="hybridMultilevel"/>
    <w:tmpl w:val="787EEEF2"/>
    <w:lvl w:ilvl="0" w:tplc="04150001">
      <w:start w:val="1"/>
      <w:numFmt w:val="bullet"/>
      <w:lvlText w:val=""/>
      <w:lvlJc w:val="left"/>
      <w:pPr>
        <w:ind w:left="720" w:hanging="360"/>
      </w:pPr>
      <w:rPr>
        <w:rFonts w:ascii="Symbol" w:hAnsi="Symbol" w:hint="default"/>
      </w:rPr>
    </w:lvl>
    <w:lvl w:ilvl="1" w:tplc="87EAB1D0">
      <w:numFmt w:val="bullet"/>
      <w:lvlText w:val="•"/>
      <w:lvlJc w:val="left"/>
      <w:pPr>
        <w:ind w:left="1790" w:hanging="710"/>
      </w:pPr>
      <w:rPr>
        <w:rFonts w:ascii="Calibri" w:eastAsia="Calibri" w:hAnsi="Calibri" w:cs="Calibri"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F1D0ABE"/>
    <w:multiLevelType w:val="hybridMultilevel"/>
    <w:tmpl w:val="B198AAE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11EC648"/>
    <w:multiLevelType w:val="hybridMultilevel"/>
    <w:tmpl w:val="705CE8E8"/>
    <w:lvl w:ilvl="0" w:tplc="8A4E6CE0">
      <w:start w:val="1"/>
      <w:numFmt w:val="decimal"/>
      <w:lvlText w:val="%1."/>
      <w:lvlJc w:val="left"/>
      <w:pPr>
        <w:ind w:left="720" w:hanging="360"/>
      </w:pPr>
    </w:lvl>
    <w:lvl w:ilvl="1" w:tplc="60BA2530">
      <w:start w:val="1"/>
      <w:numFmt w:val="lowerLetter"/>
      <w:lvlText w:val="%2."/>
      <w:lvlJc w:val="left"/>
      <w:pPr>
        <w:ind w:left="1440" w:hanging="360"/>
      </w:pPr>
    </w:lvl>
    <w:lvl w:ilvl="2" w:tplc="E7065690">
      <w:start w:val="1"/>
      <w:numFmt w:val="lowerRoman"/>
      <w:lvlText w:val="%3."/>
      <w:lvlJc w:val="right"/>
      <w:pPr>
        <w:ind w:left="2160" w:hanging="180"/>
      </w:pPr>
    </w:lvl>
    <w:lvl w:ilvl="3" w:tplc="3ECEE6D0">
      <w:start w:val="1"/>
      <w:numFmt w:val="decimal"/>
      <w:lvlText w:val="%4."/>
      <w:lvlJc w:val="left"/>
      <w:pPr>
        <w:ind w:left="2880" w:hanging="360"/>
      </w:pPr>
    </w:lvl>
    <w:lvl w:ilvl="4" w:tplc="3E6AF2F8">
      <w:start w:val="1"/>
      <w:numFmt w:val="lowerLetter"/>
      <w:lvlText w:val="%5."/>
      <w:lvlJc w:val="left"/>
      <w:pPr>
        <w:ind w:left="3600" w:hanging="360"/>
      </w:pPr>
    </w:lvl>
    <w:lvl w:ilvl="5" w:tplc="DE727644">
      <w:start w:val="1"/>
      <w:numFmt w:val="lowerRoman"/>
      <w:lvlText w:val="%6."/>
      <w:lvlJc w:val="right"/>
      <w:pPr>
        <w:ind w:left="4320" w:hanging="180"/>
      </w:pPr>
    </w:lvl>
    <w:lvl w:ilvl="6" w:tplc="6C44F82E">
      <w:start w:val="1"/>
      <w:numFmt w:val="decimal"/>
      <w:lvlText w:val="%7."/>
      <w:lvlJc w:val="left"/>
      <w:pPr>
        <w:ind w:left="5040" w:hanging="360"/>
      </w:pPr>
    </w:lvl>
    <w:lvl w:ilvl="7" w:tplc="B4722DB2">
      <w:start w:val="1"/>
      <w:numFmt w:val="lowerLetter"/>
      <w:lvlText w:val="%8."/>
      <w:lvlJc w:val="left"/>
      <w:pPr>
        <w:ind w:left="5760" w:hanging="360"/>
      </w:pPr>
    </w:lvl>
    <w:lvl w:ilvl="8" w:tplc="8EF27E94">
      <w:start w:val="1"/>
      <w:numFmt w:val="lowerRoman"/>
      <w:lvlText w:val="%9."/>
      <w:lvlJc w:val="right"/>
      <w:pPr>
        <w:ind w:left="6480" w:hanging="180"/>
      </w:pPr>
    </w:lvl>
  </w:abstractNum>
  <w:abstractNum w:abstractNumId="18" w15:restartNumberingAfterBreak="0">
    <w:nsid w:val="7BCA5972"/>
    <w:multiLevelType w:val="multilevel"/>
    <w:tmpl w:val="5B6EF8BA"/>
    <w:lvl w:ilvl="0">
      <w:start w:val="1"/>
      <w:numFmt w:val="decimal"/>
      <w:pStyle w:val="Nagwek1"/>
      <w:lvlText w:val="%1"/>
      <w:lvlJc w:val="left"/>
      <w:pPr>
        <w:ind w:left="432" w:hanging="432"/>
      </w:pPr>
    </w:lvl>
    <w:lvl w:ilvl="1">
      <w:start w:val="1"/>
      <w:numFmt w:val="decimal"/>
      <w:pStyle w:val="Nagwek2"/>
      <w:lvlText w:val="%1.%2"/>
      <w:lvlJc w:val="left"/>
      <w:pPr>
        <w:ind w:left="576" w:hanging="576"/>
      </w:pPr>
      <w:rPr>
        <w:rFonts w:hint="default"/>
        <w:sz w:val="20"/>
        <w:szCs w:val="24"/>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num w:numId="1" w16cid:durableId="1311909041">
    <w:abstractNumId w:val="13"/>
  </w:num>
  <w:num w:numId="2" w16cid:durableId="997881567">
    <w:abstractNumId w:val="10"/>
  </w:num>
  <w:num w:numId="3" w16cid:durableId="1499812644">
    <w:abstractNumId w:val="6"/>
  </w:num>
  <w:num w:numId="4" w16cid:durableId="800923621">
    <w:abstractNumId w:val="17"/>
  </w:num>
  <w:num w:numId="5" w16cid:durableId="915866206">
    <w:abstractNumId w:val="12"/>
  </w:num>
  <w:num w:numId="6" w16cid:durableId="1479572043">
    <w:abstractNumId w:val="18"/>
  </w:num>
  <w:num w:numId="7" w16cid:durableId="199320676">
    <w:abstractNumId w:val="15"/>
  </w:num>
  <w:num w:numId="8" w16cid:durableId="911818781">
    <w:abstractNumId w:val="8"/>
  </w:num>
  <w:num w:numId="9" w16cid:durableId="2029065510">
    <w:abstractNumId w:val="2"/>
  </w:num>
  <w:num w:numId="10" w16cid:durableId="1647708150">
    <w:abstractNumId w:val="1"/>
  </w:num>
  <w:num w:numId="11" w16cid:durableId="177818478">
    <w:abstractNumId w:val="16"/>
  </w:num>
  <w:num w:numId="12" w16cid:durableId="782766147">
    <w:abstractNumId w:val="3"/>
  </w:num>
  <w:num w:numId="13" w16cid:durableId="1476798258">
    <w:abstractNumId w:val="14"/>
  </w:num>
  <w:num w:numId="14" w16cid:durableId="947202776">
    <w:abstractNumId w:val="4"/>
  </w:num>
  <w:num w:numId="15" w16cid:durableId="135147126">
    <w:abstractNumId w:val="5"/>
  </w:num>
  <w:num w:numId="16" w16cid:durableId="1055592099">
    <w:abstractNumId w:val="11"/>
  </w:num>
  <w:num w:numId="17" w16cid:durableId="1144005045">
    <w:abstractNumId w:val="9"/>
  </w:num>
  <w:num w:numId="18" w16cid:durableId="1504708294">
    <w:abstractNumId w:val="0"/>
  </w:num>
  <w:num w:numId="19" w16cid:durableId="457065393">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68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7E5"/>
    <w:rsid w:val="0000383D"/>
    <w:rsid w:val="00004E44"/>
    <w:rsid w:val="000071A9"/>
    <w:rsid w:val="0001302F"/>
    <w:rsid w:val="000134C2"/>
    <w:rsid w:val="00014328"/>
    <w:rsid w:val="00015154"/>
    <w:rsid w:val="000163C9"/>
    <w:rsid w:val="0001656D"/>
    <w:rsid w:val="00017568"/>
    <w:rsid w:val="00022BBE"/>
    <w:rsid w:val="00024C7A"/>
    <w:rsid w:val="0002527E"/>
    <w:rsid w:val="000272DA"/>
    <w:rsid w:val="00030D78"/>
    <w:rsid w:val="00032A07"/>
    <w:rsid w:val="00032C29"/>
    <w:rsid w:val="00033474"/>
    <w:rsid w:val="0003495A"/>
    <w:rsid w:val="00044B55"/>
    <w:rsid w:val="00051138"/>
    <w:rsid w:val="0005394B"/>
    <w:rsid w:val="00053DA2"/>
    <w:rsid w:val="000546E6"/>
    <w:rsid w:val="000623D7"/>
    <w:rsid w:val="00062CB2"/>
    <w:rsid w:val="000638B4"/>
    <w:rsid w:val="00066C97"/>
    <w:rsid w:val="00066FEC"/>
    <w:rsid w:val="000842C5"/>
    <w:rsid w:val="00084A1A"/>
    <w:rsid w:val="000871B0"/>
    <w:rsid w:val="000904D7"/>
    <w:rsid w:val="0009316B"/>
    <w:rsid w:val="00093F0E"/>
    <w:rsid w:val="00094991"/>
    <w:rsid w:val="000A2979"/>
    <w:rsid w:val="000A37BC"/>
    <w:rsid w:val="000A5854"/>
    <w:rsid w:val="000B05BD"/>
    <w:rsid w:val="000B2D9C"/>
    <w:rsid w:val="000B58CE"/>
    <w:rsid w:val="000C0924"/>
    <w:rsid w:val="000C52C9"/>
    <w:rsid w:val="000C6243"/>
    <w:rsid w:val="000C7FBD"/>
    <w:rsid w:val="000D0305"/>
    <w:rsid w:val="000D049D"/>
    <w:rsid w:val="000D220D"/>
    <w:rsid w:val="000D4BC2"/>
    <w:rsid w:val="000D4EEF"/>
    <w:rsid w:val="000E0F63"/>
    <w:rsid w:val="000E4714"/>
    <w:rsid w:val="000E673C"/>
    <w:rsid w:val="000E6876"/>
    <w:rsid w:val="000E6AD4"/>
    <w:rsid w:val="000F16B5"/>
    <w:rsid w:val="000F41A5"/>
    <w:rsid w:val="000F67AB"/>
    <w:rsid w:val="0010122B"/>
    <w:rsid w:val="00101B31"/>
    <w:rsid w:val="00104F70"/>
    <w:rsid w:val="001057A3"/>
    <w:rsid w:val="001060EC"/>
    <w:rsid w:val="00110432"/>
    <w:rsid w:val="00111FD9"/>
    <w:rsid w:val="00112ABA"/>
    <w:rsid w:val="00114E83"/>
    <w:rsid w:val="001166B9"/>
    <w:rsid w:val="001173F4"/>
    <w:rsid w:val="0011777D"/>
    <w:rsid w:val="00123DB8"/>
    <w:rsid w:val="00125361"/>
    <w:rsid w:val="00125BA0"/>
    <w:rsid w:val="00130758"/>
    <w:rsid w:val="0013244B"/>
    <w:rsid w:val="00134CCE"/>
    <w:rsid w:val="00134D80"/>
    <w:rsid w:val="0014004E"/>
    <w:rsid w:val="0014030E"/>
    <w:rsid w:val="0014094C"/>
    <w:rsid w:val="00143310"/>
    <w:rsid w:val="00146234"/>
    <w:rsid w:val="001523AF"/>
    <w:rsid w:val="00157F9D"/>
    <w:rsid w:val="00161C41"/>
    <w:rsid w:val="00165657"/>
    <w:rsid w:val="001664EB"/>
    <w:rsid w:val="0016743E"/>
    <w:rsid w:val="00171834"/>
    <w:rsid w:val="00172234"/>
    <w:rsid w:val="001742CC"/>
    <w:rsid w:val="00175571"/>
    <w:rsid w:val="001801B2"/>
    <w:rsid w:val="00184EEB"/>
    <w:rsid w:val="0018620C"/>
    <w:rsid w:val="00187347"/>
    <w:rsid w:val="001915D5"/>
    <w:rsid w:val="0019256A"/>
    <w:rsid w:val="00197F3F"/>
    <w:rsid w:val="001A0A62"/>
    <w:rsid w:val="001A4D61"/>
    <w:rsid w:val="001B2F07"/>
    <w:rsid w:val="001B4CAF"/>
    <w:rsid w:val="001B59BF"/>
    <w:rsid w:val="001B63CC"/>
    <w:rsid w:val="001B7F8A"/>
    <w:rsid w:val="001C053B"/>
    <w:rsid w:val="001C0D03"/>
    <w:rsid w:val="001C5A70"/>
    <w:rsid w:val="001C7A19"/>
    <w:rsid w:val="001D1838"/>
    <w:rsid w:val="001D367E"/>
    <w:rsid w:val="001D5ABE"/>
    <w:rsid w:val="001D67F4"/>
    <w:rsid w:val="001D7418"/>
    <w:rsid w:val="001E1108"/>
    <w:rsid w:val="001E4D72"/>
    <w:rsid w:val="001E6341"/>
    <w:rsid w:val="001F16A3"/>
    <w:rsid w:val="001F2AE5"/>
    <w:rsid w:val="001F4774"/>
    <w:rsid w:val="00200F32"/>
    <w:rsid w:val="002028E1"/>
    <w:rsid w:val="00202F5B"/>
    <w:rsid w:val="0021357D"/>
    <w:rsid w:val="00214B86"/>
    <w:rsid w:val="002157BD"/>
    <w:rsid w:val="002163E7"/>
    <w:rsid w:val="00217F3A"/>
    <w:rsid w:val="002202CC"/>
    <w:rsid w:val="00223182"/>
    <w:rsid w:val="00226418"/>
    <w:rsid w:val="00233EB7"/>
    <w:rsid w:val="00236EC7"/>
    <w:rsid w:val="0023762C"/>
    <w:rsid w:val="0023765D"/>
    <w:rsid w:val="002402FC"/>
    <w:rsid w:val="0024112F"/>
    <w:rsid w:val="00241D67"/>
    <w:rsid w:val="002421F6"/>
    <w:rsid w:val="002435B8"/>
    <w:rsid w:val="0024478E"/>
    <w:rsid w:val="00244BFD"/>
    <w:rsid w:val="0024515A"/>
    <w:rsid w:val="00246F90"/>
    <w:rsid w:val="00250106"/>
    <w:rsid w:val="00250206"/>
    <w:rsid w:val="002546F6"/>
    <w:rsid w:val="00255931"/>
    <w:rsid w:val="00261153"/>
    <w:rsid w:val="00263CA5"/>
    <w:rsid w:val="00264EC3"/>
    <w:rsid w:val="00266634"/>
    <w:rsid w:val="002725BF"/>
    <w:rsid w:val="00275CF7"/>
    <w:rsid w:val="00276804"/>
    <w:rsid w:val="0028024F"/>
    <w:rsid w:val="00281AE7"/>
    <w:rsid w:val="00282DAD"/>
    <w:rsid w:val="0028520E"/>
    <w:rsid w:val="00286F7E"/>
    <w:rsid w:val="00287669"/>
    <w:rsid w:val="002917A2"/>
    <w:rsid w:val="00293F78"/>
    <w:rsid w:val="002955BE"/>
    <w:rsid w:val="002A3615"/>
    <w:rsid w:val="002A4061"/>
    <w:rsid w:val="002A52A3"/>
    <w:rsid w:val="002A651F"/>
    <w:rsid w:val="002A6787"/>
    <w:rsid w:val="002A6F91"/>
    <w:rsid w:val="002A7C10"/>
    <w:rsid w:val="002B0C7A"/>
    <w:rsid w:val="002B0EFF"/>
    <w:rsid w:val="002B49AD"/>
    <w:rsid w:val="002C0F0C"/>
    <w:rsid w:val="002C25B3"/>
    <w:rsid w:val="002C36F2"/>
    <w:rsid w:val="002D5953"/>
    <w:rsid w:val="002D5D07"/>
    <w:rsid w:val="002D6465"/>
    <w:rsid w:val="002D707F"/>
    <w:rsid w:val="002E1141"/>
    <w:rsid w:val="002E21F3"/>
    <w:rsid w:val="002E2581"/>
    <w:rsid w:val="002E4300"/>
    <w:rsid w:val="002E492D"/>
    <w:rsid w:val="002E5631"/>
    <w:rsid w:val="002E5742"/>
    <w:rsid w:val="002E5A97"/>
    <w:rsid w:val="002E6ADA"/>
    <w:rsid w:val="002F00D9"/>
    <w:rsid w:val="002F1A97"/>
    <w:rsid w:val="0030122E"/>
    <w:rsid w:val="00301B9B"/>
    <w:rsid w:val="003034EA"/>
    <w:rsid w:val="00304460"/>
    <w:rsid w:val="00306849"/>
    <w:rsid w:val="0031090B"/>
    <w:rsid w:val="00312957"/>
    <w:rsid w:val="00313170"/>
    <w:rsid w:val="00313306"/>
    <w:rsid w:val="0031376F"/>
    <w:rsid w:val="003163CB"/>
    <w:rsid w:val="00321AD0"/>
    <w:rsid w:val="00322A12"/>
    <w:rsid w:val="003232D8"/>
    <w:rsid w:val="00327BF0"/>
    <w:rsid w:val="0033304F"/>
    <w:rsid w:val="003339A7"/>
    <w:rsid w:val="003352D9"/>
    <w:rsid w:val="003400AD"/>
    <w:rsid w:val="003403AA"/>
    <w:rsid w:val="00340FC7"/>
    <w:rsid w:val="003418B9"/>
    <w:rsid w:val="0034433D"/>
    <w:rsid w:val="003449AD"/>
    <w:rsid w:val="00344DF4"/>
    <w:rsid w:val="00346B13"/>
    <w:rsid w:val="00347D1F"/>
    <w:rsid w:val="00350881"/>
    <w:rsid w:val="00351AF7"/>
    <w:rsid w:val="00352783"/>
    <w:rsid w:val="00352EC9"/>
    <w:rsid w:val="00353965"/>
    <w:rsid w:val="00354F26"/>
    <w:rsid w:val="00355A47"/>
    <w:rsid w:val="00355B45"/>
    <w:rsid w:val="0035626E"/>
    <w:rsid w:val="00356359"/>
    <w:rsid w:val="003573D0"/>
    <w:rsid w:val="003601A7"/>
    <w:rsid w:val="00360B22"/>
    <w:rsid w:val="00361368"/>
    <w:rsid w:val="003614E2"/>
    <w:rsid w:val="00361D3F"/>
    <w:rsid w:val="0036271D"/>
    <w:rsid w:val="003652BE"/>
    <w:rsid w:val="00372AC1"/>
    <w:rsid w:val="00374AA5"/>
    <w:rsid w:val="00374D32"/>
    <w:rsid w:val="003757C4"/>
    <w:rsid w:val="00380CE5"/>
    <w:rsid w:val="00381270"/>
    <w:rsid w:val="0038227E"/>
    <w:rsid w:val="00382DE5"/>
    <w:rsid w:val="00383466"/>
    <w:rsid w:val="00383F17"/>
    <w:rsid w:val="00386F6C"/>
    <w:rsid w:val="00387CCD"/>
    <w:rsid w:val="0039057C"/>
    <w:rsid w:val="00391864"/>
    <w:rsid w:val="00391E1D"/>
    <w:rsid w:val="003940DC"/>
    <w:rsid w:val="00394521"/>
    <w:rsid w:val="003A0D14"/>
    <w:rsid w:val="003A1DCB"/>
    <w:rsid w:val="003A2453"/>
    <w:rsid w:val="003A3B1B"/>
    <w:rsid w:val="003A65B3"/>
    <w:rsid w:val="003A696F"/>
    <w:rsid w:val="003A76D5"/>
    <w:rsid w:val="003B0411"/>
    <w:rsid w:val="003B058D"/>
    <w:rsid w:val="003B46A2"/>
    <w:rsid w:val="003B519F"/>
    <w:rsid w:val="003B5F9D"/>
    <w:rsid w:val="003B70BA"/>
    <w:rsid w:val="003C1A24"/>
    <w:rsid w:val="003C2397"/>
    <w:rsid w:val="003C301C"/>
    <w:rsid w:val="003C56BE"/>
    <w:rsid w:val="003D05D3"/>
    <w:rsid w:val="003D2929"/>
    <w:rsid w:val="003D2BE0"/>
    <w:rsid w:val="003D49EC"/>
    <w:rsid w:val="003D547B"/>
    <w:rsid w:val="003E22EE"/>
    <w:rsid w:val="003E613D"/>
    <w:rsid w:val="003F09BA"/>
    <w:rsid w:val="003F34A4"/>
    <w:rsid w:val="003F5AF4"/>
    <w:rsid w:val="003F66BB"/>
    <w:rsid w:val="00402A8E"/>
    <w:rsid w:val="00402EA1"/>
    <w:rsid w:val="00403594"/>
    <w:rsid w:val="00406FEC"/>
    <w:rsid w:val="004139AF"/>
    <w:rsid w:val="004153FE"/>
    <w:rsid w:val="0042501C"/>
    <w:rsid w:val="0042547B"/>
    <w:rsid w:val="0042766A"/>
    <w:rsid w:val="00427D85"/>
    <w:rsid w:val="004317EF"/>
    <w:rsid w:val="00431D8E"/>
    <w:rsid w:val="00433B25"/>
    <w:rsid w:val="00441972"/>
    <w:rsid w:val="00441F25"/>
    <w:rsid w:val="00442AA7"/>
    <w:rsid w:val="0044441F"/>
    <w:rsid w:val="00444C24"/>
    <w:rsid w:val="0044583E"/>
    <w:rsid w:val="00446998"/>
    <w:rsid w:val="00450768"/>
    <w:rsid w:val="00450FBC"/>
    <w:rsid w:val="004567CA"/>
    <w:rsid w:val="004640DB"/>
    <w:rsid w:val="00465264"/>
    <w:rsid w:val="004652A2"/>
    <w:rsid w:val="00465417"/>
    <w:rsid w:val="004661E3"/>
    <w:rsid w:val="00467084"/>
    <w:rsid w:val="004670D4"/>
    <w:rsid w:val="00467977"/>
    <w:rsid w:val="00473B6E"/>
    <w:rsid w:val="004741AC"/>
    <w:rsid w:val="00477248"/>
    <w:rsid w:val="00482ABD"/>
    <w:rsid w:val="00482AED"/>
    <w:rsid w:val="0048614A"/>
    <w:rsid w:val="004861A8"/>
    <w:rsid w:val="004907C7"/>
    <w:rsid w:val="004929C0"/>
    <w:rsid w:val="004935DE"/>
    <w:rsid w:val="004941FC"/>
    <w:rsid w:val="00496083"/>
    <w:rsid w:val="00497801"/>
    <w:rsid w:val="00497CF7"/>
    <w:rsid w:val="004A25B2"/>
    <w:rsid w:val="004B090C"/>
    <w:rsid w:val="004B1146"/>
    <w:rsid w:val="004B3395"/>
    <w:rsid w:val="004B44CD"/>
    <w:rsid w:val="004B5350"/>
    <w:rsid w:val="004B6598"/>
    <w:rsid w:val="004C2902"/>
    <w:rsid w:val="004C365A"/>
    <w:rsid w:val="004C4EE5"/>
    <w:rsid w:val="004C7133"/>
    <w:rsid w:val="004C71A3"/>
    <w:rsid w:val="004D0BC4"/>
    <w:rsid w:val="004D3DF7"/>
    <w:rsid w:val="004D5027"/>
    <w:rsid w:val="004D555C"/>
    <w:rsid w:val="004E0896"/>
    <w:rsid w:val="004E2AB2"/>
    <w:rsid w:val="004E667D"/>
    <w:rsid w:val="004E6F69"/>
    <w:rsid w:val="004E7863"/>
    <w:rsid w:val="004F4312"/>
    <w:rsid w:val="004F6E8F"/>
    <w:rsid w:val="00501059"/>
    <w:rsid w:val="005024F7"/>
    <w:rsid w:val="005036C9"/>
    <w:rsid w:val="00504EE2"/>
    <w:rsid w:val="005056E6"/>
    <w:rsid w:val="00513C89"/>
    <w:rsid w:val="00520563"/>
    <w:rsid w:val="005206CB"/>
    <w:rsid w:val="005216E6"/>
    <w:rsid w:val="005221B5"/>
    <w:rsid w:val="00524707"/>
    <w:rsid w:val="0053061A"/>
    <w:rsid w:val="00531243"/>
    <w:rsid w:val="00531F7C"/>
    <w:rsid w:val="0053480D"/>
    <w:rsid w:val="005349EF"/>
    <w:rsid w:val="00534BB1"/>
    <w:rsid w:val="00540B23"/>
    <w:rsid w:val="00541263"/>
    <w:rsid w:val="00542A5B"/>
    <w:rsid w:val="005443EA"/>
    <w:rsid w:val="00544F5F"/>
    <w:rsid w:val="00545175"/>
    <w:rsid w:val="0054551D"/>
    <w:rsid w:val="0054612C"/>
    <w:rsid w:val="00547BA1"/>
    <w:rsid w:val="005514A4"/>
    <w:rsid w:val="00551CC7"/>
    <w:rsid w:val="00554910"/>
    <w:rsid w:val="0055775B"/>
    <w:rsid w:val="005605EB"/>
    <w:rsid w:val="00561547"/>
    <w:rsid w:val="00562C06"/>
    <w:rsid w:val="00564A87"/>
    <w:rsid w:val="00567E41"/>
    <w:rsid w:val="00567F0B"/>
    <w:rsid w:val="00572A60"/>
    <w:rsid w:val="0057364E"/>
    <w:rsid w:val="005762FF"/>
    <w:rsid w:val="005773A1"/>
    <w:rsid w:val="00580E10"/>
    <w:rsid w:val="005817DA"/>
    <w:rsid w:val="0058708E"/>
    <w:rsid w:val="0058913A"/>
    <w:rsid w:val="005927B7"/>
    <w:rsid w:val="00593178"/>
    <w:rsid w:val="005974BE"/>
    <w:rsid w:val="005A4631"/>
    <w:rsid w:val="005A552D"/>
    <w:rsid w:val="005A5BF0"/>
    <w:rsid w:val="005A65B3"/>
    <w:rsid w:val="005B14D0"/>
    <w:rsid w:val="005B62BD"/>
    <w:rsid w:val="005B66C9"/>
    <w:rsid w:val="005B6E48"/>
    <w:rsid w:val="005C1CA6"/>
    <w:rsid w:val="005C3BBE"/>
    <w:rsid w:val="005C40BF"/>
    <w:rsid w:val="005C62EF"/>
    <w:rsid w:val="005C6F13"/>
    <w:rsid w:val="005D3257"/>
    <w:rsid w:val="005D3D59"/>
    <w:rsid w:val="005D40DB"/>
    <w:rsid w:val="005D465A"/>
    <w:rsid w:val="005D4D67"/>
    <w:rsid w:val="005E164B"/>
    <w:rsid w:val="005E4630"/>
    <w:rsid w:val="005E47C6"/>
    <w:rsid w:val="005E4B93"/>
    <w:rsid w:val="005F06A7"/>
    <w:rsid w:val="005F1C22"/>
    <w:rsid w:val="005F3667"/>
    <w:rsid w:val="005F4056"/>
    <w:rsid w:val="005F5282"/>
    <w:rsid w:val="0060030C"/>
    <w:rsid w:val="0060062C"/>
    <w:rsid w:val="006007C8"/>
    <w:rsid w:val="00600B22"/>
    <w:rsid w:val="00602988"/>
    <w:rsid w:val="006064E0"/>
    <w:rsid w:val="0061149B"/>
    <w:rsid w:val="00613858"/>
    <w:rsid w:val="00614A9C"/>
    <w:rsid w:val="00615FC8"/>
    <w:rsid w:val="00621A71"/>
    <w:rsid w:val="006228F0"/>
    <w:rsid w:val="006231E3"/>
    <w:rsid w:val="00623A0D"/>
    <w:rsid w:val="00625DC4"/>
    <w:rsid w:val="00626810"/>
    <w:rsid w:val="0062777B"/>
    <w:rsid w:val="006312E5"/>
    <w:rsid w:val="0063200C"/>
    <w:rsid w:val="00634D13"/>
    <w:rsid w:val="006350DD"/>
    <w:rsid w:val="0063581E"/>
    <w:rsid w:val="00635F55"/>
    <w:rsid w:val="0063730C"/>
    <w:rsid w:val="006376B4"/>
    <w:rsid w:val="00640097"/>
    <w:rsid w:val="0064162F"/>
    <w:rsid w:val="00644C32"/>
    <w:rsid w:val="00647594"/>
    <w:rsid w:val="006514ED"/>
    <w:rsid w:val="0065573D"/>
    <w:rsid w:val="006604CA"/>
    <w:rsid w:val="00662130"/>
    <w:rsid w:val="0066258B"/>
    <w:rsid w:val="00663662"/>
    <w:rsid w:val="00664BBC"/>
    <w:rsid w:val="00667950"/>
    <w:rsid w:val="00670BD2"/>
    <w:rsid w:val="006733B6"/>
    <w:rsid w:val="0067383C"/>
    <w:rsid w:val="006764B2"/>
    <w:rsid w:val="00683AA8"/>
    <w:rsid w:val="00683E6E"/>
    <w:rsid w:val="00685FDC"/>
    <w:rsid w:val="00693206"/>
    <w:rsid w:val="006942DC"/>
    <w:rsid w:val="00696371"/>
    <w:rsid w:val="00696C4C"/>
    <w:rsid w:val="006B1E3F"/>
    <w:rsid w:val="006B2623"/>
    <w:rsid w:val="006B4D0C"/>
    <w:rsid w:val="006B5DB2"/>
    <w:rsid w:val="006B74E6"/>
    <w:rsid w:val="006C0618"/>
    <w:rsid w:val="006C2F3B"/>
    <w:rsid w:val="006C3550"/>
    <w:rsid w:val="006C666A"/>
    <w:rsid w:val="006C767A"/>
    <w:rsid w:val="006C79C3"/>
    <w:rsid w:val="006D1F51"/>
    <w:rsid w:val="006D561A"/>
    <w:rsid w:val="006D5931"/>
    <w:rsid w:val="006D7AC9"/>
    <w:rsid w:val="006E0061"/>
    <w:rsid w:val="006E129F"/>
    <w:rsid w:val="006E2054"/>
    <w:rsid w:val="006E324D"/>
    <w:rsid w:val="006E45CF"/>
    <w:rsid w:val="006E568A"/>
    <w:rsid w:val="006E5C59"/>
    <w:rsid w:val="006E6BD5"/>
    <w:rsid w:val="006E71F9"/>
    <w:rsid w:val="006E7E11"/>
    <w:rsid w:val="006F1EFF"/>
    <w:rsid w:val="006F24A0"/>
    <w:rsid w:val="006F3637"/>
    <w:rsid w:val="006F3D42"/>
    <w:rsid w:val="006F4EFF"/>
    <w:rsid w:val="006F6A0C"/>
    <w:rsid w:val="006F6E49"/>
    <w:rsid w:val="006F6E87"/>
    <w:rsid w:val="006F6EF5"/>
    <w:rsid w:val="006F770A"/>
    <w:rsid w:val="006F7AF5"/>
    <w:rsid w:val="00700421"/>
    <w:rsid w:val="007005BB"/>
    <w:rsid w:val="00701090"/>
    <w:rsid w:val="007018AF"/>
    <w:rsid w:val="0070218C"/>
    <w:rsid w:val="007032C2"/>
    <w:rsid w:val="00705926"/>
    <w:rsid w:val="00712920"/>
    <w:rsid w:val="007131EC"/>
    <w:rsid w:val="00713471"/>
    <w:rsid w:val="0071414A"/>
    <w:rsid w:val="00715C77"/>
    <w:rsid w:val="00721091"/>
    <w:rsid w:val="00721E88"/>
    <w:rsid w:val="00722E6F"/>
    <w:rsid w:val="00722F8E"/>
    <w:rsid w:val="00722FB3"/>
    <w:rsid w:val="00724D5F"/>
    <w:rsid w:val="00726043"/>
    <w:rsid w:val="00726AEF"/>
    <w:rsid w:val="00726CDC"/>
    <w:rsid w:val="00730817"/>
    <w:rsid w:val="007319F5"/>
    <w:rsid w:val="0073284E"/>
    <w:rsid w:val="007360C0"/>
    <w:rsid w:val="00740641"/>
    <w:rsid w:val="0074415A"/>
    <w:rsid w:val="00752394"/>
    <w:rsid w:val="0075291F"/>
    <w:rsid w:val="00755E15"/>
    <w:rsid w:val="00756115"/>
    <w:rsid w:val="007601EB"/>
    <w:rsid w:val="00760B9F"/>
    <w:rsid w:val="007640CA"/>
    <w:rsid w:val="00765776"/>
    <w:rsid w:val="0077306B"/>
    <w:rsid w:val="00773530"/>
    <w:rsid w:val="0077691A"/>
    <w:rsid w:val="007774CA"/>
    <w:rsid w:val="0077795C"/>
    <w:rsid w:val="00777DFE"/>
    <w:rsid w:val="0078045E"/>
    <w:rsid w:val="007844CC"/>
    <w:rsid w:val="007879BC"/>
    <w:rsid w:val="00790453"/>
    <w:rsid w:val="00791D24"/>
    <w:rsid w:val="00792FC1"/>
    <w:rsid w:val="007930F3"/>
    <w:rsid w:val="007975AF"/>
    <w:rsid w:val="007A03F9"/>
    <w:rsid w:val="007A322E"/>
    <w:rsid w:val="007A3381"/>
    <w:rsid w:val="007A3A1F"/>
    <w:rsid w:val="007A74E6"/>
    <w:rsid w:val="007B1966"/>
    <w:rsid w:val="007B24A7"/>
    <w:rsid w:val="007B2B5A"/>
    <w:rsid w:val="007B30CF"/>
    <w:rsid w:val="007B4912"/>
    <w:rsid w:val="007C102B"/>
    <w:rsid w:val="007C2400"/>
    <w:rsid w:val="007C3F34"/>
    <w:rsid w:val="007C4CBD"/>
    <w:rsid w:val="007C6C17"/>
    <w:rsid w:val="007CB847"/>
    <w:rsid w:val="007D37D2"/>
    <w:rsid w:val="007D47C5"/>
    <w:rsid w:val="007D67A9"/>
    <w:rsid w:val="007E2400"/>
    <w:rsid w:val="007E261C"/>
    <w:rsid w:val="007E52DC"/>
    <w:rsid w:val="007E5CB7"/>
    <w:rsid w:val="007E6410"/>
    <w:rsid w:val="007F7C31"/>
    <w:rsid w:val="00800163"/>
    <w:rsid w:val="008002B6"/>
    <w:rsid w:val="008026A9"/>
    <w:rsid w:val="008044B7"/>
    <w:rsid w:val="00805958"/>
    <w:rsid w:val="00805C23"/>
    <w:rsid w:val="0080618C"/>
    <w:rsid w:val="008075C3"/>
    <w:rsid w:val="008117DA"/>
    <w:rsid w:val="008117DE"/>
    <w:rsid w:val="00814799"/>
    <w:rsid w:val="008162A7"/>
    <w:rsid w:val="00820DFB"/>
    <w:rsid w:val="00826967"/>
    <w:rsid w:val="00830DBE"/>
    <w:rsid w:val="0083120C"/>
    <w:rsid w:val="0083144E"/>
    <w:rsid w:val="0083289C"/>
    <w:rsid w:val="00833004"/>
    <w:rsid w:val="0083369C"/>
    <w:rsid w:val="00833837"/>
    <w:rsid w:val="00833993"/>
    <w:rsid w:val="00834C36"/>
    <w:rsid w:val="00835B3B"/>
    <w:rsid w:val="00841B2E"/>
    <w:rsid w:val="00843FE5"/>
    <w:rsid w:val="00844D06"/>
    <w:rsid w:val="00845999"/>
    <w:rsid w:val="008459AE"/>
    <w:rsid w:val="00847CA8"/>
    <w:rsid w:val="00850F82"/>
    <w:rsid w:val="0085415B"/>
    <w:rsid w:val="00855C02"/>
    <w:rsid w:val="008571F3"/>
    <w:rsid w:val="008623F0"/>
    <w:rsid w:val="00863149"/>
    <w:rsid w:val="00867CFD"/>
    <w:rsid w:val="00867DEB"/>
    <w:rsid w:val="00871976"/>
    <w:rsid w:val="00871AA8"/>
    <w:rsid w:val="00873922"/>
    <w:rsid w:val="00876919"/>
    <w:rsid w:val="0088289C"/>
    <w:rsid w:val="00882CEE"/>
    <w:rsid w:val="008854F3"/>
    <w:rsid w:val="00885E8D"/>
    <w:rsid w:val="008868F8"/>
    <w:rsid w:val="00895B5F"/>
    <w:rsid w:val="008A427C"/>
    <w:rsid w:val="008C042F"/>
    <w:rsid w:val="008C13F4"/>
    <w:rsid w:val="008C5556"/>
    <w:rsid w:val="008C7795"/>
    <w:rsid w:val="008D01C2"/>
    <w:rsid w:val="008D0677"/>
    <w:rsid w:val="008D12E7"/>
    <w:rsid w:val="008D16DB"/>
    <w:rsid w:val="008D3082"/>
    <w:rsid w:val="008D392A"/>
    <w:rsid w:val="008D3CD1"/>
    <w:rsid w:val="008D4153"/>
    <w:rsid w:val="008D4168"/>
    <w:rsid w:val="008D665D"/>
    <w:rsid w:val="008D71C8"/>
    <w:rsid w:val="008E2CAC"/>
    <w:rsid w:val="008E32F3"/>
    <w:rsid w:val="008E3553"/>
    <w:rsid w:val="008E5B24"/>
    <w:rsid w:val="008E6DA9"/>
    <w:rsid w:val="008F0445"/>
    <w:rsid w:val="008F0C69"/>
    <w:rsid w:val="008F1568"/>
    <w:rsid w:val="008F1A04"/>
    <w:rsid w:val="008F65A8"/>
    <w:rsid w:val="008F7A4F"/>
    <w:rsid w:val="008F7EA0"/>
    <w:rsid w:val="00900592"/>
    <w:rsid w:val="00900A30"/>
    <w:rsid w:val="00906967"/>
    <w:rsid w:val="009074FE"/>
    <w:rsid w:val="009078F2"/>
    <w:rsid w:val="00912E6E"/>
    <w:rsid w:val="009222EE"/>
    <w:rsid w:val="0092371D"/>
    <w:rsid w:val="009251C3"/>
    <w:rsid w:val="00930A8E"/>
    <w:rsid w:val="009320DA"/>
    <w:rsid w:val="00934855"/>
    <w:rsid w:val="0094078C"/>
    <w:rsid w:val="00942C43"/>
    <w:rsid w:val="0094597A"/>
    <w:rsid w:val="00946E86"/>
    <w:rsid w:val="009528F2"/>
    <w:rsid w:val="00954BEC"/>
    <w:rsid w:val="00956617"/>
    <w:rsid w:val="0095691E"/>
    <w:rsid w:val="00956D9D"/>
    <w:rsid w:val="00957339"/>
    <w:rsid w:val="00960323"/>
    <w:rsid w:val="00960E68"/>
    <w:rsid w:val="00961A0F"/>
    <w:rsid w:val="009625E8"/>
    <w:rsid w:val="00963450"/>
    <w:rsid w:val="0096443D"/>
    <w:rsid w:val="00970A2E"/>
    <w:rsid w:val="009747EB"/>
    <w:rsid w:val="00982836"/>
    <w:rsid w:val="009844B4"/>
    <w:rsid w:val="0098608F"/>
    <w:rsid w:val="00986342"/>
    <w:rsid w:val="00990A72"/>
    <w:rsid w:val="00990DC5"/>
    <w:rsid w:val="009911B1"/>
    <w:rsid w:val="00993BDE"/>
    <w:rsid w:val="00993D2E"/>
    <w:rsid w:val="00994B1A"/>
    <w:rsid w:val="00994F34"/>
    <w:rsid w:val="00994FCE"/>
    <w:rsid w:val="009A2ECD"/>
    <w:rsid w:val="009A518C"/>
    <w:rsid w:val="009A567A"/>
    <w:rsid w:val="009A695F"/>
    <w:rsid w:val="009A6994"/>
    <w:rsid w:val="009A74C6"/>
    <w:rsid w:val="009B06C8"/>
    <w:rsid w:val="009B3B3D"/>
    <w:rsid w:val="009B4B1F"/>
    <w:rsid w:val="009B57CB"/>
    <w:rsid w:val="009B5CC4"/>
    <w:rsid w:val="009B5EDE"/>
    <w:rsid w:val="009C2FF5"/>
    <w:rsid w:val="009D0668"/>
    <w:rsid w:val="009D11A5"/>
    <w:rsid w:val="009D279F"/>
    <w:rsid w:val="009D3975"/>
    <w:rsid w:val="009D4EB9"/>
    <w:rsid w:val="009D6C82"/>
    <w:rsid w:val="009E00BC"/>
    <w:rsid w:val="009E076E"/>
    <w:rsid w:val="009E0B3E"/>
    <w:rsid w:val="009E0F1D"/>
    <w:rsid w:val="009E3D9F"/>
    <w:rsid w:val="009E7E48"/>
    <w:rsid w:val="009F2B5D"/>
    <w:rsid w:val="009F5499"/>
    <w:rsid w:val="009F6393"/>
    <w:rsid w:val="009F6E85"/>
    <w:rsid w:val="009F75D0"/>
    <w:rsid w:val="00A01C25"/>
    <w:rsid w:val="00A02579"/>
    <w:rsid w:val="00A03235"/>
    <w:rsid w:val="00A03983"/>
    <w:rsid w:val="00A05876"/>
    <w:rsid w:val="00A05D7F"/>
    <w:rsid w:val="00A07B9E"/>
    <w:rsid w:val="00A1099E"/>
    <w:rsid w:val="00A11C43"/>
    <w:rsid w:val="00A12E57"/>
    <w:rsid w:val="00A143FF"/>
    <w:rsid w:val="00A2075C"/>
    <w:rsid w:val="00A22368"/>
    <w:rsid w:val="00A2429B"/>
    <w:rsid w:val="00A261CF"/>
    <w:rsid w:val="00A27470"/>
    <w:rsid w:val="00A304F8"/>
    <w:rsid w:val="00A31C32"/>
    <w:rsid w:val="00A435EB"/>
    <w:rsid w:val="00A443B8"/>
    <w:rsid w:val="00A46D87"/>
    <w:rsid w:val="00A50562"/>
    <w:rsid w:val="00A510FB"/>
    <w:rsid w:val="00A53ED2"/>
    <w:rsid w:val="00A5569B"/>
    <w:rsid w:val="00A643E2"/>
    <w:rsid w:val="00A64E1C"/>
    <w:rsid w:val="00A65208"/>
    <w:rsid w:val="00A66335"/>
    <w:rsid w:val="00A722B6"/>
    <w:rsid w:val="00A72BE4"/>
    <w:rsid w:val="00A73574"/>
    <w:rsid w:val="00A738EA"/>
    <w:rsid w:val="00A742BC"/>
    <w:rsid w:val="00A74B2A"/>
    <w:rsid w:val="00A74B87"/>
    <w:rsid w:val="00A81A66"/>
    <w:rsid w:val="00A8441B"/>
    <w:rsid w:val="00A85C58"/>
    <w:rsid w:val="00A91CDA"/>
    <w:rsid w:val="00A93BF2"/>
    <w:rsid w:val="00A9770C"/>
    <w:rsid w:val="00AA1CFF"/>
    <w:rsid w:val="00AA396F"/>
    <w:rsid w:val="00AA6214"/>
    <w:rsid w:val="00AB11BD"/>
    <w:rsid w:val="00AB3011"/>
    <w:rsid w:val="00AB42B8"/>
    <w:rsid w:val="00AB5DC4"/>
    <w:rsid w:val="00AC3A4C"/>
    <w:rsid w:val="00AD0742"/>
    <w:rsid w:val="00AD2154"/>
    <w:rsid w:val="00AD63F0"/>
    <w:rsid w:val="00AD7109"/>
    <w:rsid w:val="00AE3CB8"/>
    <w:rsid w:val="00AF1841"/>
    <w:rsid w:val="00AF58D0"/>
    <w:rsid w:val="00AF6828"/>
    <w:rsid w:val="00B01E9B"/>
    <w:rsid w:val="00B06231"/>
    <w:rsid w:val="00B06399"/>
    <w:rsid w:val="00B07C29"/>
    <w:rsid w:val="00B10444"/>
    <w:rsid w:val="00B11017"/>
    <w:rsid w:val="00B14AAE"/>
    <w:rsid w:val="00B20069"/>
    <w:rsid w:val="00B22701"/>
    <w:rsid w:val="00B23DCF"/>
    <w:rsid w:val="00B246EA"/>
    <w:rsid w:val="00B251D9"/>
    <w:rsid w:val="00B255FB"/>
    <w:rsid w:val="00B26CFD"/>
    <w:rsid w:val="00B26EB9"/>
    <w:rsid w:val="00B3078D"/>
    <w:rsid w:val="00B313D6"/>
    <w:rsid w:val="00B34FE8"/>
    <w:rsid w:val="00B36593"/>
    <w:rsid w:val="00B36F2F"/>
    <w:rsid w:val="00B425BB"/>
    <w:rsid w:val="00B42662"/>
    <w:rsid w:val="00B443CE"/>
    <w:rsid w:val="00B50577"/>
    <w:rsid w:val="00B50FF2"/>
    <w:rsid w:val="00B51C3B"/>
    <w:rsid w:val="00B552D9"/>
    <w:rsid w:val="00B61DEA"/>
    <w:rsid w:val="00B6584C"/>
    <w:rsid w:val="00B659DF"/>
    <w:rsid w:val="00B65C92"/>
    <w:rsid w:val="00B65D13"/>
    <w:rsid w:val="00B662F2"/>
    <w:rsid w:val="00B70B0B"/>
    <w:rsid w:val="00B72CAF"/>
    <w:rsid w:val="00B72DC6"/>
    <w:rsid w:val="00B76147"/>
    <w:rsid w:val="00B84E94"/>
    <w:rsid w:val="00B8521B"/>
    <w:rsid w:val="00B870E1"/>
    <w:rsid w:val="00B90604"/>
    <w:rsid w:val="00B90829"/>
    <w:rsid w:val="00B97E28"/>
    <w:rsid w:val="00BB10A3"/>
    <w:rsid w:val="00BB4411"/>
    <w:rsid w:val="00BB50D6"/>
    <w:rsid w:val="00BB5A58"/>
    <w:rsid w:val="00BB6981"/>
    <w:rsid w:val="00BB75A3"/>
    <w:rsid w:val="00BB7B29"/>
    <w:rsid w:val="00BC2C88"/>
    <w:rsid w:val="00BC4FCF"/>
    <w:rsid w:val="00BC59A9"/>
    <w:rsid w:val="00BD1CAF"/>
    <w:rsid w:val="00BD296B"/>
    <w:rsid w:val="00BD2EDA"/>
    <w:rsid w:val="00BD2F97"/>
    <w:rsid w:val="00BD52A3"/>
    <w:rsid w:val="00BD59C5"/>
    <w:rsid w:val="00BE11E8"/>
    <w:rsid w:val="00BE3D60"/>
    <w:rsid w:val="00BE4D98"/>
    <w:rsid w:val="00BF2EC4"/>
    <w:rsid w:val="00BF7986"/>
    <w:rsid w:val="00C0044B"/>
    <w:rsid w:val="00C00640"/>
    <w:rsid w:val="00C015FD"/>
    <w:rsid w:val="00C01E3B"/>
    <w:rsid w:val="00C103EF"/>
    <w:rsid w:val="00C11434"/>
    <w:rsid w:val="00C14D5E"/>
    <w:rsid w:val="00C1789E"/>
    <w:rsid w:val="00C178E0"/>
    <w:rsid w:val="00C21B01"/>
    <w:rsid w:val="00C23985"/>
    <w:rsid w:val="00C24987"/>
    <w:rsid w:val="00C2711E"/>
    <w:rsid w:val="00C27E24"/>
    <w:rsid w:val="00C309D6"/>
    <w:rsid w:val="00C31354"/>
    <w:rsid w:val="00C33507"/>
    <w:rsid w:val="00C343A6"/>
    <w:rsid w:val="00C43506"/>
    <w:rsid w:val="00C50885"/>
    <w:rsid w:val="00C51BD2"/>
    <w:rsid w:val="00C5203A"/>
    <w:rsid w:val="00C534B0"/>
    <w:rsid w:val="00C534D7"/>
    <w:rsid w:val="00C5367D"/>
    <w:rsid w:val="00C54756"/>
    <w:rsid w:val="00C555F1"/>
    <w:rsid w:val="00C56829"/>
    <w:rsid w:val="00C5688E"/>
    <w:rsid w:val="00C60621"/>
    <w:rsid w:val="00C6305A"/>
    <w:rsid w:val="00C65041"/>
    <w:rsid w:val="00C657F2"/>
    <w:rsid w:val="00C664DC"/>
    <w:rsid w:val="00C70D37"/>
    <w:rsid w:val="00C720C3"/>
    <w:rsid w:val="00C74668"/>
    <w:rsid w:val="00C767E5"/>
    <w:rsid w:val="00C7705C"/>
    <w:rsid w:val="00C776F8"/>
    <w:rsid w:val="00C80752"/>
    <w:rsid w:val="00C82444"/>
    <w:rsid w:val="00C83489"/>
    <w:rsid w:val="00C842F3"/>
    <w:rsid w:val="00C91DDF"/>
    <w:rsid w:val="00C92D18"/>
    <w:rsid w:val="00C92E09"/>
    <w:rsid w:val="00C94C03"/>
    <w:rsid w:val="00C9750F"/>
    <w:rsid w:val="00C977F4"/>
    <w:rsid w:val="00CA0B28"/>
    <w:rsid w:val="00CA1DDD"/>
    <w:rsid w:val="00CA24F1"/>
    <w:rsid w:val="00CA2876"/>
    <w:rsid w:val="00CA2CD1"/>
    <w:rsid w:val="00CA2EBC"/>
    <w:rsid w:val="00CA765A"/>
    <w:rsid w:val="00CB1844"/>
    <w:rsid w:val="00CB33EB"/>
    <w:rsid w:val="00CB359F"/>
    <w:rsid w:val="00CB7999"/>
    <w:rsid w:val="00CC1735"/>
    <w:rsid w:val="00CC4BAA"/>
    <w:rsid w:val="00CC6288"/>
    <w:rsid w:val="00CC7E63"/>
    <w:rsid w:val="00CD016F"/>
    <w:rsid w:val="00CD01E7"/>
    <w:rsid w:val="00CD0653"/>
    <w:rsid w:val="00CD0E77"/>
    <w:rsid w:val="00CD161A"/>
    <w:rsid w:val="00CD2714"/>
    <w:rsid w:val="00CD2931"/>
    <w:rsid w:val="00CD5BB1"/>
    <w:rsid w:val="00CD6C02"/>
    <w:rsid w:val="00CE0BA1"/>
    <w:rsid w:val="00CE28FD"/>
    <w:rsid w:val="00CE351A"/>
    <w:rsid w:val="00CE3C33"/>
    <w:rsid w:val="00CE4C9F"/>
    <w:rsid w:val="00CE586E"/>
    <w:rsid w:val="00CE75D1"/>
    <w:rsid w:val="00CF052B"/>
    <w:rsid w:val="00CF2E1C"/>
    <w:rsid w:val="00CF341C"/>
    <w:rsid w:val="00CF350C"/>
    <w:rsid w:val="00CF68E7"/>
    <w:rsid w:val="00CF6A96"/>
    <w:rsid w:val="00CF736B"/>
    <w:rsid w:val="00CF7AAD"/>
    <w:rsid w:val="00D10585"/>
    <w:rsid w:val="00D113E8"/>
    <w:rsid w:val="00D14178"/>
    <w:rsid w:val="00D156AC"/>
    <w:rsid w:val="00D24664"/>
    <w:rsid w:val="00D261F5"/>
    <w:rsid w:val="00D26D01"/>
    <w:rsid w:val="00D27BE3"/>
    <w:rsid w:val="00D31245"/>
    <w:rsid w:val="00D36FFE"/>
    <w:rsid w:val="00D4202D"/>
    <w:rsid w:val="00D453B3"/>
    <w:rsid w:val="00D476B6"/>
    <w:rsid w:val="00D47E2D"/>
    <w:rsid w:val="00D531A3"/>
    <w:rsid w:val="00D60B47"/>
    <w:rsid w:val="00D61819"/>
    <w:rsid w:val="00D62145"/>
    <w:rsid w:val="00D678B0"/>
    <w:rsid w:val="00D71210"/>
    <w:rsid w:val="00D71393"/>
    <w:rsid w:val="00D717FB"/>
    <w:rsid w:val="00D7252A"/>
    <w:rsid w:val="00D73F2A"/>
    <w:rsid w:val="00D752E1"/>
    <w:rsid w:val="00D7580B"/>
    <w:rsid w:val="00D76669"/>
    <w:rsid w:val="00D76B61"/>
    <w:rsid w:val="00D80FF0"/>
    <w:rsid w:val="00D831C2"/>
    <w:rsid w:val="00D84722"/>
    <w:rsid w:val="00D84837"/>
    <w:rsid w:val="00D86725"/>
    <w:rsid w:val="00D879D3"/>
    <w:rsid w:val="00D90FF9"/>
    <w:rsid w:val="00D92E24"/>
    <w:rsid w:val="00DA1A23"/>
    <w:rsid w:val="00DB1F15"/>
    <w:rsid w:val="00DB29FD"/>
    <w:rsid w:val="00DB34CF"/>
    <w:rsid w:val="00DB4045"/>
    <w:rsid w:val="00DB4577"/>
    <w:rsid w:val="00DB4F57"/>
    <w:rsid w:val="00DB56B4"/>
    <w:rsid w:val="00DB614C"/>
    <w:rsid w:val="00DB73A1"/>
    <w:rsid w:val="00DB762C"/>
    <w:rsid w:val="00DB7ED3"/>
    <w:rsid w:val="00DC1ED6"/>
    <w:rsid w:val="00DC2531"/>
    <w:rsid w:val="00DC2BD8"/>
    <w:rsid w:val="00DC3166"/>
    <w:rsid w:val="00DC3459"/>
    <w:rsid w:val="00DC4999"/>
    <w:rsid w:val="00DD42E4"/>
    <w:rsid w:val="00DD78D6"/>
    <w:rsid w:val="00DD7AE1"/>
    <w:rsid w:val="00DE2954"/>
    <w:rsid w:val="00DF36C0"/>
    <w:rsid w:val="00DF6947"/>
    <w:rsid w:val="00E0273B"/>
    <w:rsid w:val="00E0490D"/>
    <w:rsid w:val="00E1050D"/>
    <w:rsid w:val="00E10534"/>
    <w:rsid w:val="00E10883"/>
    <w:rsid w:val="00E12DDE"/>
    <w:rsid w:val="00E14BBF"/>
    <w:rsid w:val="00E155C0"/>
    <w:rsid w:val="00E15F9B"/>
    <w:rsid w:val="00E17380"/>
    <w:rsid w:val="00E20480"/>
    <w:rsid w:val="00E20DA1"/>
    <w:rsid w:val="00E22824"/>
    <w:rsid w:val="00E22C88"/>
    <w:rsid w:val="00E23452"/>
    <w:rsid w:val="00E238AC"/>
    <w:rsid w:val="00E24410"/>
    <w:rsid w:val="00E24AAE"/>
    <w:rsid w:val="00E24D1C"/>
    <w:rsid w:val="00E25323"/>
    <w:rsid w:val="00E2669D"/>
    <w:rsid w:val="00E26CCF"/>
    <w:rsid w:val="00E27CFF"/>
    <w:rsid w:val="00E3036C"/>
    <w:rsid w:val="00E34396"/>
    <w:rsid w:val="00E345A8"/>
    <w:rsid w:val="00E345E0"/>
    <w:rsid w:val="00E373B1"/>
    <w:rsid w:val="00E37538"/>
    <w:rsid w:val="00E40967"/>
    <w:rsid w:val="00E42EB0"/>
    <w:rsid w:val="00E43155"/>
    <w:rsid w:val="00E43875"/>
    <w:rsid w:val="00E44FEC"/>
    <w:rsid w:val="00E46294"/>
    <w:rsid w:val="00E5136A"/>
    <w:rsid w:val="00E5547C"/>
    <w:rsid w:val="00E554BE"/>
    <w:rsid w:val="00E564E7"/>
    <w:rsid w:val="00E56CC4"/>
    <w:rsid w:val="00E60C45"/>
    <w:rsid w:val="00E62390"/>
    <w:rsid w:val="00E640A2"/>
    <w:rsid w:val="00E76A44"/>
    <w:rsid w:val="00E76AAD"/>
    <w:rsid w:val="00E76C0E"/>
    <w:rsid w:val="00E8053B"/>
    <w:rsid w:val="00E856DB"/>
    <w:rsid w:val="00E85734"/>
    <w:rsid w:val="00E879EC"/>
    <w:rsid w:val="00E905EB"/>
    <w:rsid w:val="00E91328"/>
    <w:rsid w:val="00E92BD3"/>
    <w:rsid w:val="00E93EBF"/>
    <w:rsid w:val="00EA25A5"/>
    <w:rsid w:val="00EA34F8"/>
    <w:rsid w:val="00EA5E67"/>
    <w:rsid w:val="00EB067F"/>
    <w:rsid w:val="00EB1746"/>
    <w:rsid w:val="00EB76AA"/>
    <w:rsid w:val="00EB7DCB"/>
    <w:rsid w:val="00EC465E"/>
    <w:rsid w:val="00EC4ABE"/>
    <w:rsid w:val="00EC75BE"/>
    <w:rsid w:val="00EC7F6C"/>
    <w:rsid w:val="00ED2BA8"/>
    <w:rsid w:val="00ED2E2C"/>
    <w:rsid w:val="00ED34DD"/>
    <w:rsid w:val="00ED5F66"/>
    <w:rsid w:val="00EE07EC"/>
    <w:rsid w:val="00EE2032"/>
    <w:rsid w:val="00EE4A77"/>
    <w:rsid w:val="00EE7E4E"/>
    <w:rsid w:val="00EF06A0"/>
    <w:rsid w:val="00EF6847"/>
    <w:rsid w:val="00EF7B57"/>
    <w:rsid w:val="00F00809"/>
    <w:rsid w:val="00F01C57"/>
    <w:rsid w:val="00F031F5"/>
    <w:rsid w:val="00F04B03"/>
    <w:rsid w:val="00F054A9"/>
    <w:rsid w:val="00F06864"/>
    <w:rsid w:val="00F1010E"/>
    <w:rsid w:val="00F1113D"/>
    <w:rsid w:val="00F138AE"/>
    <w:rsid w:val="00F1411B"/>
    <w:rsid w:val="00F14765"/>
    <w:rsid w:val="00F15071"/>
    <w:rsid w:val="00F16495"/>
    <w:rsid w:val="00F16D46"/>
    <w:rsid w:val="00F170EE"/>
    <w:rsid w:val="00F216BB"/>
    <w:rsid w:val="00F25152"/>
    <w:rsid w:val="00F25FB9"/>
    <w:rsid w:val="00F26324"/>
    <w:rsid w:val="00F273D4"/>
    <w:rsid w:val="00F308B3"/>
    <w:rsid w:val="00F30A64"/>
    <w:rsid w:val="00F3634F"/>
    <w:rsid w:val="00F36C77"/>
    <w:rsid w:val="00F40EB0"/>
    <w:rsid w:val="00F41847"/>
    <w:rsid w:val="00F43444"/>
    <w:rsid w:val="00F46A3E"/>
    <w:rsid w:val="00F47B10"/>
    <w:rsid w:val="00F5002E"/>
    <w:rsid w:val="00F512C0"/>
    <w:rsid w:val="00F55C5A"/>
    <w:rsid w:val="00F55E28"/>
    <w:rsid w:val="00F5789B"/>
    <w:rsid w:val="00F578B4"/>
    <w:rsid w:val="00F601A2"/>
    <w:rsid w:val="00F617E7"/>
    <w:rsid w:val="00F62C8A"/>
    <w:rsid w:val="00F65D83"/>
    <w:rsid w:val="00F66BE0"/>
    <w:rsid w:val="00F706BA"/>
    <w:rsid w:val="00F72D2F"/>
    <w:rsid w:val="00F845BC"/>
    <w:rsid w:val="00F85FF6"/>
    <w:rsid w:val="00F8698C"/>
    <w:rsid w:val="00F873FC"/>
    <w:rsid w:val="00F8782B"/>
    <w:rsid w:val="00F90F1B"/>
    <w:rsid w:val="00F9390A"/>
    <w:rsid w:val="00F97CBA"/>
    <w:rsid w:val="00F97D20"/>
    <w:rsid w:val="00FA2368"/>
    <w:rsid w:val="00FA32A6"/>
    <w:rsid w:val="00FA3F6A"/>
    <w:rsid w:val="00FA6C8F"/>
    <w:rsid w:val="00FB0263"/>
    <w:rsid w:val="00FB1243"/>
    <w:rsid w:val="00FB2D6B"/>
    <w:rsid w:val="00FB39B3"/>
    <w:rsid w:val="00FB4D38"/>
    <w:rsid w:val="00FB5086"/>
    <w:rsid w:val="00FC3846"/>
    <w:rsid w:val="00FC5587"/>
    <w:rsid w:val="00FC61ED"/>
    <w:rsid w:val="00FD4E51"/>
    <w:rsid w:val="00FD722D"/>
    <w:rsid w:val="00FE15A0"/>
    <w:rsid w:val="00FE2327"/>
    <w:rsid w:val="00FE290B"/>
    <w:rsid w:val="00FE2D93"/>
    <w:rsid w:val="00FE4304"/>
    <w:rsid w:val="00FF1F32"/>
    <w:rsid w:val="00FF3ED0"/>
    <w:rsid w:val="00FF5519"/>
    <w:rsid w:val="00FF5ABF"/>
    <w:rsid w:val="00FF630F"/>
    <w:rsid w:val="00FF63B1"/>
    <w:rsid w:val="00FF64E9"/>
    <w:rsid w:val="010FB059"/>
    <w:rsid w:val="012E9984"/>
    <w:rsid w:val="01485F83"/>
    <w:rsid w:val="017A7C28"/>
    <w:rsid w:val="022EB4AE"/>
    <w:rsid w:val="0242DDD0"/>
    <w:rsid w:val="0248E95B"/>
    <w:rsid w:val="025A90BC"/>
    <w:rsid w:val="02600E57"/>
    <w:rsid w:val="027A6B74"/>
    <w:rsid w:val="028F9283"/>
    <w:rsid w:val="02BF111F"/>
    <w:rsid w:val="031CB23B"/>
    <w:rsid w:val="036674C3"/>
    <w:rsid w:val="03FBA08C"/>
    <w:rsid w:val="040F238A"/>
    <w:rsid w:val="0413197D"/>
    <w:rsid w:val="04257FEC"/>
    <w:rsid w:val="04291C82"/>
    <w:rsid w:val="0457E0AF"/>
    <w:rsid w:val="048FAAAE"/>
    <w:rsid w:val="04F7632B"/>
    <w:rsid w:val="051EF19D"/>
    <w:rsid w:val="0623E609"/>
    <w:rsid w:val="063405D8"/>
    <w:rsid w:val="063DDF3D"/>
    <w:rsid w:val="06515263"/>
    <w:rsid w:val="0710B06E"/>
    <w:rsid w:val="0800D86E"/>
    <w:rsid w:val="08611835"/>
    <w:rsid w:val="087BC485"/>
    <w:rsid w:val="08FF201D"/>
    <w:rsid w:val="095537E0"/>
    <w:rsid w:val="0998D413"/>
    <w:rsid w:val="09CF6BDC"/>
    <w:rsid w:val="0A16E34B"/>
    <w:rsid w:val="0A9ADA52"/>
    <w:rsid w:val="0AD8AB9A"/>
    <w:rsid w:val="0ADC7EB0"/>
    <w:rsid w:val="0B1CD6A7"/>
    <w:rsid w:val="0B2BD4AA"/>
    <w:rsid w:val="0C36C5D3"/>
    <w:rsid w:val="0C72CFF7"/>
    <w:rsid w:val="0C7FC91A"/>
    <w:rsid w:val="0CD4FAE9"/>
    <w:rsid w:val="0CD7556E"/>
    <w:rsid w:val="0CD82305"/>
    <w:rsid w:val="0CD92B25"/>
    <w:rsid w:val="0D026C23"/>
    <w:rsid w:val="0D6CB082"/>
    <w:rsid w:val="0D6E6A3E"/>
    <w:rsid w:val="0D7E2D4B"/>
    <w:rsid w:val="0D9B5658"/>
    <w:rsid w:val="0DD260FC"/>
    <w:rsid w:val="0DF1416F"/>
    <w:rsid w:val="0E529746"/>
    <w:rsid w:val="0E6A5143"/>
    <w:rsid w:val="0E6C2C37"/>
    <w:rsid w:val="0F4B38D8"/>
    <w:rsid w:val="0F7A991F"/>
    <w:rsid w:val="0FA59443"/>
    <w:rsid w:val="0FBB7AB2"/>
    <w:rsid w:val="0FC04B67"/>
    <w:rsid w:val="0FCD1F81"/>
    <w:rsid w:val="0FD48BC2"/>
    <w:rsid w:val="1013823D"/>
    <w:rsid w:val="1025E676"/>
    <w:rsid w:val="10399602"/>
    <w:rsid w:val="10B8DB82"/>
    <w:rsid w:val="10F35DC9"/>
    <w:rsid w:val="11693A5E"/>
    <w:rsid w:val="11F56514"/>
    <w:rsid w:val="122DD8AB"/>
    <w:rsid w:val="1266F344"/>
    <w:rsid w:val="12AADFE8"/>
    <w:rsid w:val="12D72932"/>
    <w:rsid w:val="13507851"/>
    <w:rsid w:val="13539F44"/>
    <w:rsid w:val="139BD8B4"/>
    <w:rsid w:val="13D7B11D"/>
    <w:rsid w:val="13F1F0CC"/>
    <w:rsid w:val="141807B6"/>
    <w:rsid w:val="1489CF11"/>
    <w:rsid w:val="14C338A6"/>
    <w:rsid w:val="14DA62EC"/>
    <w:rsid w:val="15171BD5"/>
    <w:rsid w:val="165F4EBB"/>
    <w:rsid w:val="16C39ECD"/>
    <w:rsid w:val="16E530FD"/>
    <w:rsid w:val="172B67E7"/>
    <w:rsid w:val="17322A3F"/>
    <w:rsid w:val="176F3542"/>
    <w:rsid w:val="17B1F275"/>
    <w:rsid w:val="17F61B85"/>
    <w:rsid w:val="185607B8"/>
    <w:rsid w:val="1887D77E"/>
    <w:rsid w:val="18F5076A"/>
    <w:rsid w:val="1908D4CF"/>
    <w:rsid w:val="1927603D"/>
    <w:rsid w:val="193799FC"/>
    <w:rsid w:val="19C557A3"/>
    <w:rsid w:val="19C596AA"/>
    <w:rsid w:val="1A144572"/>
    <w:rsid w:val="1A880B3E"/>
    <w:rsid w:val="1A90C589"/>
    <w:rsid w:val="1ADEA9E3"/>
    <w:rsid w:val="1B97F387"/>
    <w:rsid w:val="1BC6C84B"/>
    <w:rsid w:val="1BD15483"/>
    <w:rsid w:val="1BD686AC"/>
    <w:rsid w:val="1C3FA6FA"/>
    <w:rsid w:val="1C661DE6"/>
    <w:rsid w:val="1C812C75"/>
    <w:rsid w:val="1C8655CE"/>
    <w:rsid w:val="1CD7F575"/>
    <w:rsid w:val="1D19814E"/>
    <w:rsid w:val="1D2C1AD5"/>
    <w:rsid w:val="1D3A5774"/>
    <w:rsid w:val="1D46ADBE"/>
    <w:rsid w:val="1DAF9EBD"/>
    <w:rsid w:val="1DC179E8"/>
    <w:rsid w:val="1DD076B8"/>
    <w:rsid w:val="1E5DC47F"/>
    <w:rsid w:val="1E849C5D"/>
    <w:rsid w:val="1E96D04F"/>
    <w:rsid w:val="1EFBDC80"/>
    <w:rsid w:val="1F1A4954"/>
    <w:rsid w:val="1F6D0B7F"/>
    <w:rsid w:val="1FA13517"/>
    <w:rsid w:val="1FA673B5"/>
    <w:rsid w:val="1FB51C46"/>
    <w:rsid w:val="200A506D"/>
    <w:rsid w:val="2093DDF1"/>
    <w:rsid w:val="2156C1A2"/>
    <w:rsid w:val="219DD5DE"/>
    <w:rsid w:val="21CE50F1"/>
    <w:rsid w:val="21D7E880"/>
    <w:rsid w:val="22078144"/>
    <w:rsid w:val="22276913"/>
    <w:rsid w:val="22B16912"/>
    <w:rsid w:val="22C6B92E"/>
    <w:rsid w:val="22DD4978"/>
    <w:rsid w:val="22FCAF3C"/>
    <w:rsid w:val="2308FAA0"/>
    <w:rsid w:val="2330268D"/>
    <w:rsid w:val="2361B7FD"/>
    <w:rsid w:val="23DA6B1F"/>
    <w:rsid w:val="23DCF2FC"/>
    <w:rsid w:val="23E7BB5A"/>
    <w:rsid w:val="2456E0F5"/>
    <w:rsid w:val="24A05713"/>
    <w:rsid w:val="24C39B35"/>
    <w:rsid w:val="24EA5B87"/>
    <w:rsid w:val="2539C4DA"/>
    <w:rsid w:val="255015E7"/>
    <w:rsid w:val="25737D01"/>
    <w:rsid w:val="25B1816D"/>
    <w:rsid w:val="26AC24EC"/>
    <w:rsid w:val="26CA352B"/>
    <w:rsid w:val="27361E91"/>
    <w:rsid w:val="273D3802"/>
    <w:rsid w:val="2742473A"/>
    <w:rsid w:val="276B29CD"/>
    <w:rsid w:val="27B32C4D"/>
    <w:rsid w:val="27BF429E"/>
    <w:rsid w:val="27CC7940"/>
    <w:rsid w:val="28118002"/>
    <w:rsid w:val="285DAD05"/>
    <w:rsid w:val="28B5AE59"/>
    <w:rsid w:val="2920101D"/>
    <w:rsid w:val="297E7641"/>
    <w:rsid w:val="29C20ED2"/>
    <w:rsid w:val="29ED9D94"/>
    <w:rsid w:val="2A085E7C"/>
    <w:rsid w:val="2A1104DF"/>
    <w:rsid w:val="2A399561"/>
    <w:rsid w:val="2A79EF88"/>
    <w:rsid w:val="2AFA155E"/>
    <w:rsid w:val="2BD44037"/>
    <w:rsid w:val="2BDAC30E"/>
    <w:rsid w:val="2BDBFEA5"/>
    <w:rsid w:val="2CAB2C75"/>
    <w:rsid w:val="2D26157A"/>
    <w:rsid w:val="2D70E4BE"/>
    <w:rsid w:val="2DCEB5C8"/>
    <w:rsid w:val="2DF180AC"/>
    <w:rsid w:val="2E621519"/>
    <w:rsid w:val="2EE5D53E"/>
    <w:rsid w:val="2EF1CF91"/>
    <w:rsid w:val="2F035A40"/>
    <w:rsid w:val="2F3097C5"/>
    <w:rsid w:val="2FB4AC00"/>
    <w:rsid w:val="2FEAD3A7"/>
    <w:rsid w:val="301A44AC"/>
    <w:rsid w:val="306A1B04"/>
    <w:rsid w:val="3098E5CA"/>
    <w:rsid w:val="30F5DF39"/>
    <w:rsid w:val="312865A9"/>
    <w:rsid w:val="313A7FBE"/>
    <w:rsid w:val="313CB0D2"/>
    <w:rsid w:val="31465366"/>
    <w:rsid w:val="31BD1A4B"/>
    <w:rsid w:val="31FD47E8"/>
    <w:rsid w:val="32505F5E"/>
    <w:rsid w:val="3277C5C0"/>
    <w:rsid w:val="32C25647"/>
    <w:rsid w:val="331113C2"/>
    <w:rsid w:val="3396C7EA"/>
    <w:rsid w:val="33E07665"/>
    <w:rsid w:val="34092184"/>
    <w:rsid w:val="34605CF1"/>
    <w:rsid w:val="34867CB6"/>
    <w:rsid w:val="349B468A"/>
    <w:rsid w:val="34F0F388"/>
    <w:rsid w:val="34FDEDA8"/>
    <w:rsid w:val="35297D69"/>
    <w:rsid w:val="35BCBBCC"/>
    <w:rsid w:val="364F67A3"/>
    <w:rsid w:val="36A0CC65"/>
    <w:rsid w:val="3777654C"/>
    <w:rsid w:val="38962CD2"/>
    <w:rsid w:val="38BBB219"/>
    <w:rsid w:val="38F4D0A1"/>
    <w:rsid w:val="3952A32F"/>
    <w:rsid w:val="396ED431"/>
    <w:rsid w:val="3975E389"/>
    <w:rsid w:val="39A83AE2"/>
    <w:rsid w:val="39D722B2"/>
    <w:rsid w:val="39F32C13"/>
    <w:rsid w:val="3A253D25"/>
    <w:rsid w:val="3A3136F5"/>
    <w:rsid w:val="3AF2E211"/>
    <w:rsid w:val="3B1AEE1A"/>
    <w:rsid w:val="3B3416E3"/>
    <w:rsid w:val="3B7782ED"/>
    <w:rsid w:val="3BDBC2D6"/>
    <w:rsid w:val="3BF6E451"/>
    <w:rsid w:val="3C182D7F"/>
    <w:rsid w:val="3C8DBBA6"/>
    <w:rsid w:val="3CEC8293"/>
    <w:rsid w:val="3D67799A"/>
    <w:rsid w:val="3DA31600"/>
    <w:rsid w:val="3DFF7D8E"/>
    <w:rsid w:val="3E0BB561"/>
    <w:rsid w:val="3E24E0D4"/>
    <w:rsid w:val="3E4635B7"/>
    <w:rsid w:val="3E729690"/>
    <w:rsid w:val="3EA8F7C5"/>
    <w:rsid w:val="3EC018EE"/>
    <w:rsid w:val="3F20BC22"/>
    <w:rsid w:val="3F34580B"/>
    <w:rsid w:val="3F5541A7"/>
    <w:rsid w:val="3FB4C7C6"/>
    <w:rsid w:val="407606AF"/>
    <w:rsid w:val="40A3479F"/>
    <w:rsid w:val="40BC2094"/>
    <w:rsid w:val="411AF8DE"/>
    <w:rsid w:val="412B5DCB"/>
    <w:rsid w:val="4150EB2A"/>
    <w:rsid w:val="4154947E"/>
    <w:rsid w:val="41B48A3B"/>
    <w:rsid w:val="420B043E"/>
    <w:rsid w:val="42A1B414"/>
    <w:rsid w:val="4311C601"/>
    <w:rsid w:val="43409218"/>
    <w:rsid w:val="43458C99"/>
    <w:rsid w:val="434A80A0"/>
    <w:rsid w:val="438C5143"/>
    <w:rsid w:val="43A00201"/>
    <w:rsid w:val="43ABC8ED"/>
    <w:rsid w:val="43CCB2A4"/>
    <w:rsid w:val="43F02250"/>
    <w:rsid w:val="4466C61A"/>
    <w:rsid w:val="44D0F9F0"/>
    <w:rsid w:val="44ED9645"/>
    <w:rsid w:val="45C20FF4"/>
    <w:rsid w:val="45DDAA69"/>
    <w:rsid w:val="45E5C05D"/>
    <w:rsid w:val="462354C3"/>
    <w:rsid w:val="462C73EC"/>
    <w:rsid w:val="467199FB"/>
    <w:rsid w:val="46916332"/>
    <w:rsid w:val="46F5D69B"/>
    <w:rsid w:val="4770701D"/>
    <w:rsid w:val="481F8B20"/>
    <w:rsid w:val="483249A5"/>
    <w:rsid w:val="484E2506"/>
    <w:rsid w:val="4887AE54"/>
    <w:rsid w:val="48BC3E11"/>
    <w:rsid w:val="48D7149F"/>
    <w:rsid w:val="491007DB"/>
    <w:rsid w:val="496CD9FA"/>
    <w:rsid w:val="4A0076B5"/>
    <w:rsid w:val="4A0CF084"/>
    <w:rsid w:val="4A43A686"/>
    <w:rsid w:val="4A44F31A"/>
    <w:rsid w:val="4AA27CEB"/>
    <w:rsid w:val="4AD03DF1"/>
    <w:rsid w:val="4AED3E57"/>
    <w:rsid w:val="4AEDB55E"/>
    <w:rsid w:val="4AF71B0C"/>
    <w:rsid w:val="4AF9D0E7"/>
    <w:rsid w:val="4B8C6E0B"/>
    <w:rsid w:val="4B98767D"/>
    <w:rsid w:val="4BF30A57"/>
    <w:rsid w:val="4C2BD3A6"/>
    <w:rsid w:val="4C8C46A6"/>
    <w:rsid w:val="4CECA276"/>
    <w:rsid w:val="4CFAD1E2"/>
    <w:rsid w:val="4DBF273F"/>
    <w:rsid w:val="4DCD6C7C"/>
    <w:rsid w:val="4E0D92CF"/>
    <w:rsid w:val="4E670480"/>
    <w:rsid w:val="4E73CBCB"/>
    <w:rsid w:val="4E91308D"/>
    <w:rsid w:val="4F47C96D"/>
    <w:rsid w:val="4F5C3CFA"/>
    <w:rsid w:val="4FA84A44"/>
    <w:rsid w:val="4FF28771"/>
    <w:rsid w:val="501E6435"/>
    <w:rsid w:val="503EDE2B"/>
    <w:rsid w:val="507DEAEE"/>
    <w:rsid w:val="5084CB56"/>
    <w:rsid w:val="513070F0"/>
    <w:rsid w:val="513FB3CA"/>
    <w:rsid w:val="51ED67BE"/>
    <w:rsid w:val="5209237F"/>
    <w:rsid w:val="520AA2C2"/>
    <w:rsid w:val="520D3303"/>
    <w:rsid w:val="52928303"/>
    <w:rsid w:val="531DD61D"/>
    <w:rsid w:val="5333D6B0"/>
    <w:rsid w:val="5349AFA8"/>
    <w:rsid w:val="534C80CD"/>
    <w:rsid w:val="535DA62B"/>
    <w:rsid w:val="53906093"/>
    <w:rsid w:val="53EF358F"/>
    <w:rsid w:val="53F93F6F"/>
    <w:rsid w:val="5409B684"/>
    <w:rsid w:val="54302FC6"/>
    <w:rsid w:val="546A1005"/>
    <w:rsid w:val="549EBC39"/>
    <w:rsid w:val="54E515F9"/>
    <w:rsid w:val="54FB8C5B"/>
    <w:rsid w:val="5513B7BE"/>
    <w:rsid w:val="55321E8E"/>
    <w:rsid w:val="557F90B4"/>
    <w:rsid w:val="558D6026"/>
    <w:rsid w:val="55C9E20D"/>
    <w:rsid w:val="56088EA8"/>
    <w:rsid w:val="560A769C"/>
    <w:rsid w:val="562A0A90"/>
    <w:rsid w:val="5634220F"/>
    <w:rsid w:val="563BF0CE"/>
    <w:rsid w:val="56AEF87D"/>
    <w:rsid w:val="56E4FE81"/>
    <w:rsid w:val="57043A71"/>
    <w:rsid w:val="57071354"/>
    <w:rsid w:val="571A765E"/>
    <w:rsid w:val="574D4466"/>
    <w:rsid w:val="57C04E25"/>
    <w:rsid w:val="57CA6BC0"/>
    <w:rsid w:val="57D41966"/>
    <w:rsid w:val="582A3E2E"/>
    <w:rsid w:val="594CC652"/>
    <w:rsid w:val="59F2D3AC"/>
    <w:rsid w:val="5A05B423"/>
    <w:rsid w:val="5A0C82A6"/>
    <w:rsid w:val="5A309172"/>
    <w:rsid w:val="5A8EE0DE"/>
    <w:rsid w:val="5A9BBAAE"/>
    <w:rsid w:val="5ABC657D"/>
    <w:rsid w:val="5B140D1E"/>
    <w:rsid w:val="5B4173B2"/>
    <w:rsid w:val="5B41F942"/>
    <w:rsid w:val="5B505B3E"/>
    <w:rsid w:val="5B5B3092"/>
    <w:rsid w:val="5BBA007A"/>
    <w:rsid w:val="5C069D1A"/>
    <w:rsid w:val="5C6BE96F"/>
    <w:rsid w:val="5CED1D2C"/>
    <w:rsid w:val="5D051F54"/>
    <w:rsid w:val="5D257B82"/>
    <w:rsid w:val="5D3A049E"/>
    <w:rsid w:val="5D622FF8"/>
    <w:rsid w:val="5D70C83D"/>
    <w:rsid w:val="5D994FF7"/>
    <w:rsid w:val="5DD28849"/>
    <w:rsid w:val="5E27D7F9"/>
    <w:rsid w:val="5E4C74CC"/>
    <w:rsid w:val="5E4E42D1"/>
    <w:rsid w:val="5E699361"/>
    <w:rsid w:val="5EAF54ED"/>
    <w:rsid w:val="5EC0BD42"/>
    <w:rsid w:val="5EEDEF72"/>
    <w:rsid w:val="5F15D7CB"/>
    <w:rsid w:val="5F2CE491"/>
    <w:rsid w:val="5F9314C5"/>
    <w:rsid w:val="5FA85B4B"/>
    <w:rsid w:val="5FB2A3FB"/>
    <w:rsid w:val="5FFF1A23"/>
    <w:rsid w:val="60327EF9"/>
    <w:rsid w:val="60430269"/>
    <w:rsid w:val="607AD2A5"/>
    <w:rsid w:val="60891F26"/>
    <w:rsid w:val="60EB7F2C"/>
    <w:rsid w:val="60EF1C1C"/>
    <w:rsid w:val="612AC110"/>
    <w:rsid w:val="61903E40"/>
    <w:rsid w:val="61A33D6C"/>
    <w:rsid w:val="61A90844"/>
    <w:rsid w:val="61C45C1F"/>
    <w:rsid w:val="6206C980"/>
    <w:rsid w:val="628237F0"/>
    <w:rsid w:val="629C9300"/>
    <w:rsid w:val="62E79ED0"/>
    <w:rsid w:val="634BCF94"/>
    <w:rsid w:val="63571DCC"/>
    <w:rsid w:val="6396FD7B"/>
    <w:rsid w:val="63B0AF07"/>
    <w:rsid w:val="63E14F9D"/>
    <w:rsid w:val="64343F5C"/>
    <w:rsid w:val="64AB113A"/>
    <w:rsid w:val="64DE42A3"/>
    <w:rsid w:val="64DE81A4"/>
    <w:rsid w:val="64E319B2"/>
    <w:rsid w:val="64ECF67B"/>
    <w:rsid w:val="652452FA"/>
    <w:rsid w:val="65DBCEF6"/>
    <w:rsid w:val="65E9161D"/>
    <w:rsid w:val="65EB2305"/>
    <w:rsid w:val="665CFCF0"/>
    <w:rsid w:val="673FB5DE"/>
    <w:rsid w:val="67671FB5"/>
    <w:rsid w:val="6787BE5A"/>
    <w:rsid w:val="6799A3AA"/>
    <w:rsid w:val="67C142FA"/>
    <w:rsid w:val="67C9FE96"/>
    <w:rsid w:val="681C38E8"/>
    <w:rsid w:val="684FB9FA"/>
    <w:rsid w:val="68BE350B"/>
    <w:rsid w:val="69416475"/>
    <w:rsid w:val="6946DDBE"/>
    <w:rsid w:val="69B76C6B"/>
    <w:rsid w:val="6A05B086"/>
    <w:rsid w:val="6A0FFCC9"/>
    <w:rsid w:val="6A32E976"/>
    <w:rsid w:val="6A368D1F"/>
    <w:rsid w:val="6A59A94E"/>
    <w:rsid w:val="6A87AA03"/>
    <w:rsid w:val="6AC61AC5"/>
    <w:rsid w:val="6ACCAB36"/>
    <w:rsid w:val="6AFCC20C"/>
    <w:rsid w:val="6B1F9754"/>
    <w:rsid w:val="6B51D6C2"/>
    <w:rsid w:val="6B584100"/>
    <w:rsid w:val="6B7D1BE9"/>
    <w:rsid w:val="6BBC59F2"/>
    <w:rsid w:val="6BE630F8"/>
    <w:rsid w:val="6C1836C3"/>
    <w:rsid w:val="6C305A19"/>
    <w:rsid w:val="6C578341"/>
    <w:rsid w:val="6C609A35"/>
    <w:rsid w:val="6C661A02"/>
    <w:rsid w:val="6CD49F29"/>
    <w:rsid w:val="6CD64D16"/>
    <w:rsid w:val="6D3C130C"/>
    <w:rsid w:val="6DA133DC"/>
    <w:rsid w:val="6DBE228B"/>
    <w:rsid w:val="6E0B6619"/>
    <w:rsid w:val="6EA50891"/>
    <w:rsid w:val="6EB26762"/>
    <w:rsid w:val="6F46B035"/>
    <w:rsid w:val="6F484EDD"/>
    <w:rsid w:val="6F91FA79"/>
    <w:rsid w:val="6FA37663"/>
    <w:rsid w:val="6FB0F3C1"/>
    <w:rsid w:val="6FDD880F"/>
    <w:rsid w:val="6FDEFA1F"/>
    <w:rsid w:val="6FF2D19B"/>
    <w:rsid w:val="6FF5950E"/>
    <w:rsid w:val="6FF75A0A"/>
    <w:rsid w:val="7021864A"/>
    <w:rsid w:val="70453BAA"/>
    <w:rsid w:val="7077A738"/>
    <w:rsid w:val="707EAC0F"/>
    <w:rsid w:val="70802CB2"/>
    <w:rsid w:val="70C3532D"/>
    <w:rsid w:val="70CBF6F5"/>
    <w:rsid w:val="71282857"/>
    <w:rsid w:val="71286595"/>
    <w:rsid w:val="71A57BD3"/>
    <w:rsid w:val="71EF5714"/>
    <w:rsid w:val="71FD7D57"/>
    <w:rsid w:val="72043985"/>
    <w:rsid w:val="726192F3"/>
    <w:rsid w:val="72A123B8"/>
    <w:rsid w:val="72B084E7"/>
    <w:rsid w:val="733EDC82"/>
    <w:rsid w:val="736A62BF"/>
    <w:rsid w:val="73736FB2"/>
    <w:rsid w:val="73A5CCEA"/>
    <w:rsid w:val="73CEEDB1"/>
    <w:rsid w:val="7416DDFF"/>
    <w:rsid w:val="745D952A"/>
    <w:rsid w:val="74A26402"/>
    <w:rsid w:val="74B6ABF5"/>
    <w:rsid w:val="74C57A5E"/>
    <w:rsid w:val="74FA9EEF"/>
    <w:rsid w:val="75C41F57"/>
    <w:rsid w:val="75F04242"/>
    <w:rsid w:val="7605E34E"/>
    <w:rsid w:val="760E3A95"/>
    <w:rsid w:val="76322AF5"/>
    <w:rsid w:val="763562CE"/>
    <w:rsid w:val="7661C6D2"/>
    <w:rsid w:val="766D3B78"/>
    <w:rsid w:val="769BCC76"/>
    <w:rsid w:val="76F45584"/>
    <w:rsid w:val="778620F7"/>
    <w:rsid w:val="7793B4E9"/>
    <w:rsid w:val="77F8568C"/>
    <w:rsid w:val="784EF6B2"/>
    <w:rsid w:val="788E4D46"/>
    <w:rsid w:val="7911CE87"/>
    <w:rsid w:val="793DECB1"/>
    <w:rsid w:val="7963F7AA"/>
    <w:rsid w:val="7968331D"/>
    <w:rsid w:val="79800A89"/>
    <w:rsid w:val="7A0B4DB4"/>
    <w:rsid w:val="7A2DF4AD"/>
    <w:rsid w:val="7A3F8490"/>
    <w:rsid w:val="7A434E7F"/>
    <w:rsid w:val="7A6ADEDC"/>
    <w:rsid w:val="7A7968A9"/>
    <w:rsid w:val="7BB488A0"/>
    <w:rsid w:val="7BC56B0A"/>
    <w:rsid w:val="7BD26F90"/>
    <w:rsid w:val="7BE1C118"/>
    <w:rsid w:val="7BFA72BF"/>
    <w:rsid w:val="7C08B2AF"/>
    <w:rsid w:val="7C506E48"/>
    <w:rsid w:val="7D13F36D"/>
    <w:rsid w:val="7D194ED3"/>
    <w:rsid w:val="7D5398C3"/>
    <w:rsid w:val="7D63CCA0"/>
    <w:rsid w:val="7DD35D00"/>
    <w:rsid w:val="7E6D1D51"/>
    <w:rsid w:val="7EE46A06"/>
    <w:rsid w:val="7EE953CE"/>
    <w:rsid w:val="7F184B57"/>
    <w:rsid w:val="7F55948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76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7AAD"/>
    <w:pPr>
      <w:spacing w:before="60" w:after="120" w:line="300" w:lineRule="auto"/>
      <w:jc w:val="both"/>
    </w:pPr>
    <w:rPr>
      <w:rFonts w:ascii="Arial" w:eastAsiaTheme="minorEastAsia" w:hAnsi="Arial"/>
      <w:lang w:eastAsia="pl-PL"/>
    </w:rPr>
  </w:style>
  <w:style w:type="paragraph" w:styleId="Nagwek1">
    <w:name w:val="heading 1"/>
    <w:basedOn w:val="Akapitzlist"/>
    <w:next w:val="Normalny"/>
    <w:link w:val="Nagwek1Znak"/>
    <w:qFormat/>
    <w:rsid w:val="00662130"/>
    <w:pPr>
      <w:keepNext/>
      <w:numPr>
        <w:numId w:val="6"/>
      </w:numPr>
      <w:spacing w:before="240" w:line="360" w:lineRule="auto"/>
      <w:jc w:val="left"/>
      <w:outlineLvl w:val="0"/>
    </w:pPr>
    <w:rPr>
      <w:rFonts w:eastAsia="Times New Roman" w:cs="Arial"/>
      <w:b/>
      <w:bCs/>
      <w:smallCaps/>
      <w:color w:val="365F91" w:themeColor="accent1" w:themeShade="BF"/>
      <w:kern w:val="32"/>
      <w:sz w:val="28"/>
      <w:szCs w:val="32"/>
    </w:rPr>
  </w:style>
  <w:style w:type="paragraph" w:styleId="Nagwek2">
    <w:name w:val="heading 2"/>
    <w:basedOn w:val="Akapitzlist"/>
    <w:next w:val="Normalny"/>
    <w:link w:val="Nagwek2Znak"/>
    <w:unhideWhenUsed/>
    <w:qFormat/>
    <w:rsid w:val="00A74B87"/>
    <w:pPr>
      <w:keepNext/>
      <w:numPr>
        <w:ilvl w:val="1"/>
        <w:numId w:val="6"/>
      </w:numPr>
      <w:spacing w:before="240" w:after="0" w:line="360" w:lineRule="auto"/>
      <w:ind w:left="578" w:hanging="578"/>
      <w:jc w:val="left"/>
      <w:outlineLvl w:val="1"/>
    </w:pPr>
    <w:rPr>
      <w:rFonts w:eastAsia="Times New Roman" w:cs="Arial"/>
      <w:bCs/>
      <w:iCs/>
      <w:sz w:val="20"/>
      <w:szCs w:val="28"/>
    </w:rPr>
  </w:style>
  <w:style w:type="paragraph" w:styleId="Nagwek3">
    <w:name w:val="heading 3"/>
    <w:basedOn w:val="Normalny"/>
    <w:next w:val="Normalny"/>
    <w:link w:val="Nagwek3Znak"/>
    <w:qFormat/>
    <w:rsid w:val="00A74B87"/>
    <w:pPr>
      <w:keepNext/>
      <w:numPr>
        <w:ilvl w:val="2"/>
        <w:numId w:val="6"/>
      </w:numPr>
      <w:spacing w:before="240" w:after="0"/>
      <w:ind w:left="1004"/>
      <w:jc w:val="left"/>
      <w:outlineLvl w:val="2"/>
    </w:pPr>
    <w:rPr>
      <w:rFonts w:eastAsia="Times New Roman" w:cs="Arial"/>
      <w:bCs/>
      <w:sz w:val="20"/>
      <w:szCs w:val="26"/>
    </w:rPr>
  </w:style>
  <w:style w:type="paragraph" w:styleId="Nagwek4">
    <w:name w:val="heading 4"/>
    <w:basedOn w:val="Normalny"/>
    <w:next w:val="Normalny"/>
    <w:link w:val="Nagwek4Znak"/>
    <w:qFormat/>
    <w:rsid w:val="00287669"/>
    <w:pPr>
      <w:keepNext/>
      <w:numPr>
        <w:ilvl w:val="3"/>
        <w:numId w:val="6"/>
      </w:numPr>
      <w:tabs>
        <w:tab w:val="num" w:pos="864"/>
      </w:tabs>
      <w:spacing w:before="240"/>
      <w:jc w:val="left"/>
      <w:outlineLvl w:val="3"/>
    </w:pPr>
    <w:rPr>
      <w:rFonts w:eastAsia="Times New Roman" w:cs="Times New Roman"/>
      <w:bCs/>
      <w:color w:val="365F91" w:themeColor="accent1" w:themeShade="BF"/>
      <w:szCs w:val="28"/>
    </w:rPr>
  </w:style>
  <w:style w:type="paragraph" w:styleId="Nagwek5">
    <w:name w:val="heading 5"/>
    <w:basedOn w:val="Normalny"/>
    <w:next w:val="Normalny"/>
    <w:link w:val="Nagwek5Znak"/>
    <w:qFormat/>
    <w:rsid w:val="00287669"/>
    <w:pPr>
      <w:numPr>
        <w:ilvl w:val="4"/>
        <w:numId w:val="6"/>
      </w:numPr>
      <w:tabs>
        <w:tab w:val="num" w:pos="1008"/>
      </w:tabs>
      <w:spacing w:before="240"/>
      <w:jc w:val="left"/>
      <w:outlineLvl w:val="4"/>
    </w:pPr>
    <w:rPr>
      <w:rFonts w:eastAsia="Times New Roman" w:cs="Times New Roman"/>
      <w:bCs/>
      <w:i/>
      <w:iCs/>
      <w:color w:val="365F91" w:themeColor="accent1" w:themeShade="BF"/>
      <w:szCs w:val="26"/>
    </w:rPr>
  </w:style>
  <w:style w:type="paragraph" w:styleId="Nagwek6">
    <w:name w:val="heading 6"/>
    <w:basedOn w:val="Normalny"/>
    <w:next w:val="Normalny"/>
    <w:link w:val="Nagwek6Znak"/>
    <w:qFormat/>
    <w:rsid w:val="00D24664"/>
    <w:pPr>
      <w:numPr>
        <w:ilvl w:val="5"/>
        <w:numId w:val="6"/>
      </w:numPr>
      <w:tabs>
        <w:tab w:val="num" w:pos="1152"/>
      </w:tabs>
      <w:spacing w:before="240" w:after="60"/>
      <w:jc w:val="left"/>
      <w:outlineLvl w:val="5"/>
    </w:pPr>
    <w:rPr>
      <w:rFonts w:eastAsia="Times New Roman" w:cs="Times New Roman"/>
      <w:b/>
      <w:bCs/>
    </w:rPr>
  </w:style>
  <w:style w:type="paragraph" w:styleId="Nagwek7">
    <w:name w:val="heading 7"/>
    <w:basedOn w:val="Normalny"/>
    <w:next w:val="Normalny"/>
    <w:link w:val="Nagwek7Znak"/>
    <w:qFormat/>
    <w:rsid w:val="00D24664"/>
    <w:pPr>
      <w:numPr>
        <w:ilvl w:val="6"/>
        <w:numId w:val="6"/>
      </w:numPr>
      <w:tabs>
        <w:tab w:val="num" w:pos="1296"/>
      </w:tabs>
      <w:spacing w:before="240" w:after="60"/>
      <w:jc w:val="left"/>
      <w:outlineLvl w:val="6"/>
    </w:pPr>
    <w:rPr>
      <w:rFonts w:eastAsia="Times New Roman" w:cs="Times New Roman"/>
      <w:sz w:val="20"/>
      <w:szCs w:val="24"/>
    </w:rPr>
  </w:style>
  <w:style w:type="paragraph" w:styleId="Nagwek8">
    <w:name w:val="heading 8"/>
    <w:basedOn w:val="Normalny"/>
    <w:next w:val="Normalny"/>
    <w:link w:val="Nagwek8Znak"/>
    <w:qFormat/>
    <w:rsid w:val="00D24664"/>
    <w:pPr>
      <w:numPr>
        <w:ilvl w:val="7"/>
        <w:numId w:val="6"/>
      </w:numPr>
      <w:tabs>
        <w:tab w:val="num" w:pos="1440"/>
      </w:tabs>
      <w:spacing w:before="240" w:after="60"/>
      <w:jc w:val="left"/>
      <w:outlineLvl w:val="7"/>
    </w:pPr>
    <w:rPr>
      <w:rFonts w:eastAsia="Times New Roman" w:cs="Times New Roman"/>
      <w:i/>
      <w:iCs/>
      <w:sz w:val="20"/>
      <w:szCs w:val="24"/>
    </w:rPr>
  </w:style>
  <w:style w:type="paragraph" w:styleId="Nagwek9">
    <w:name w:val="heading 9"/>
    <w:basedOn w:val="Normalny"/>
    <w:next w:val="Normalny"/>
    <w:link w:val="Nagwek9Znak"/>
    <w:qFormat/>
    <w:rsid w:val="00D24664"/>
    <w:pPr>
      <w:numPr>
        <w:ilvl w:val="8"/>
        <w:numId w:val="6"/>
      </w:numPr>
      <w:tabs>
        <w:tab w:val="num" w:pos="1584"/>
      </w:tabs>
      <w:spacing w:before="240" w:after="60"/>
      <w:jc w:val="left"/>
      <w:outlineLvl w:val="8"/>
    </w:pPr>
    <w:rPr>
      <w:rFonts w:eastAsia="Times New Roman"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Jasnalistaakcent1">
    <w:name w:val="Light List Accent 1"/>
    <w:basedOn w:val="Standardowy"/>
    <w:uiPriority w:val="61"/>
    <w:rsid w:val="0010122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Nagwek1Znak">
    <w:name w:val="Nagłówek 1 Znak"/>
    <w:basedOn w:val="Domylnaczcionkaakapitu"/>
    <w:link w:val="Nagwek1"/>
    <w:rsid w:val="00662130"/>
    <w:rPr>
      <w:rFonts w:ascii="Arial" w:eastAsia="Times New Roman" w:hAnsi="Arial" w:cs="Arial"/>
      <w:b/>
      <w:bCs/>
      <w:smallCaps/>
      <w:color w:val="365F91" w:themeColor="accent1" w:themeShade="BF"/>
      <w:kern w:val="32"/>
      <w:sz w:val="28"/>
      <w:szCs w:val="32"/>
      <w:lang w:eastAsia="pl-PL"/>
    </w:rPr>
  </w:style>
  <w:style w:type="character" w:customStyle="1" w:styleId="Nagwek2Znak">
    <w:name w:val="Nagłówek 2 Znak"/>
    <w:basedOn w:val="Domylnaczcionkaakapitu"/>
    <w:link w:val="Nagwek2"/>
    <w:rsid w:val="00A74B87"/>
    <w:rPr>
      <w:rFonts w:ascii="Arial" w:eastAsia="Times New Roman" w:hAnsi="Arial" w:cs="Arial"/>
      <w:bCs/>
      <w:iCs/>
      <w:sz w:val="20"/>
      <w:szCs w:val="28"/>
      <w:lang w:eastAsia="pl-PL"/>
    </w:rPr>
  </w:style>
  <w:style w:type="table" w:styleId="Tabela-Siatka">
    <w:name w:val="Table Grid"/>
    <w:basedOn w:val="Standardowy"/>
    <w:uiPriority w:val="59"/>
    <w:rsid w:val="00C767E5"/>
    <w:pPr>
      <w:spacing w:after="0" w:line="240" w:lineRule="auto"/>
    </w:pPr>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Komentarz">
    <w:name w:val="Komentarz"/>
    <w:basedOn w:val="Normalny"/>
    <w:link w:val="KomentarzZnak"/>
    <w:qFormat/>
    <w:rsid w:val="00722FB3"/>
    <w:pPr>
      <w:pBdr>
        <w:top w:val="dashed" w:sz="4" w:space="1" w:color="auto"/>
        <w:left w:val="dashed" w:sz="4" w:space="4" w:color="auto"/>
        <w:bottom w:val="dashed" w:sz="4" w:space="1" w:color="auto"/>
        <w:right w:val="dashed" w:sz="4" w:space="4" w:color="auto"/>
      </w:pBdr>
      <w:shd w:val="pct70" w:color="FFFF00" w:fill="auto"/>
    </w:pPr>
    <w:rPr>
      <w:rFonts w:eastAsia="Times New Roman" w:cs="Times New Roman"/>
      <w:i/>
      <w:sz w:val="20"/>
      <w:szCs w:val="24"/>
    </w:rPr>
  </w:style>
  <w:style w:type="character" w:customStyle="1" w:styleId="KomentarzZnak">
    <w:name w:val="Komentarz Znak"/>
    <w:basedOn w:val="Domylnaczcionkaakapitu"/>
    <w:link w:val="Komentarz"/>
    <w:rsid w:val="00722FB3"/>
    <w:rPr>
      <w:rFonts w:ascii="Arial" w:eastAsia="Times New Roman" w:hAnsi="Arial" w:cs="Times New Roman"/>
      <w:i/>
      <w:sz w:val="20"/>
      <w:szCs w:val="24"/>
      <w:shd w:val="pct70" w:color="FFFF00" w:fill="auto"/>
      <w:lang w:eastAsia="pl-PL"/>
    </w:rPr>
  </w:style>
  <w:style w:type="paragraph" w:styleId="Akapitzlist">
    <w:name w:val="List Paragraph"/>
    <w:aliases w:val="lp1,List Paragraph1,List Paragraph2,ISCG Numerowanie,RR PGE Akapit z listą,Tytuł_procedury,Styl 1,TZ-Nag2,CP-UC,CP-Punkty,Bullet List,List - bullets,Equipment,Bullet 1,List Paragraph Char Char,b1,Figure_name,Numbered Indented T"/>
    <w:basedOn w:val="Normalny"/>
    <w:link w:val="AkapitzlistZnak"/>
    <w:uiPriority w:val="34"/>
    <w:qFormat/>
    <w:rsid w:val="00CC6288"/>
    <w:pPr>
      <w:spacing w:before="120"/>
      <w:ind w:left="720"/>
    </w:pPr>
  </w:style>
  <w:style w:type="paragraph" w:styleId="Spistreci1">
    <w:name w:val="toc 1"/>
    <w:basedOn w:val="Normalny"/>
    <w:next w:val="Normalny"/>
    <w:autoRedefine/>
    <w:uiPriority w:val="39"/>
    <w:rsid w:val="00895B5F"/>
    <w:pPr>
      <w:tabs>
        <w:tab w:val="left" w:pos="454"/>
        <w:tab w:val="left" w:pos="660"/>
        <w:tab w:val="right" w:leader="dot" w:pos="9062"/>
      </w:tabs>
      <w:jc w:val="left"/>
    </w:pPr>
    <w:rPr>
      <w:rFonts w:eastAsia="Times New Roman" w:cs="Times New Roman"/>
      <w:smallCaps/>
      <w:sz w:val="20"/>
      <w:szCs w:val="24"/>
    </w:rPr>
  </w:style>
  <w:style w:type="paragraph" w:styleId="Spistreci2">
    <w:name w:val="toc 2"/>
    <w:basedOn w:val="Normalny"/>
    <w:next w:val="Normalny"/>
    <w:autoRedefine/>
    <w:uiPriority w:val="39"/>
    <w:rsid w:val="00895B5F"/>
    <w:pPr>
      <w:tabs>
        <w:tab w:val="left" w:pos="880"/>
        <w:tab w:val="right" w:leader="dot" w:pos="9062"/>
      </w:tabs>
      <w:ind w:left="284"/>
      <w:jc w:val="left"/>
    </w:pPr>
    <w:rPr>
      <w:rFonts w:eastAsia="Aptos" w:cs="Times New Roman"/>
      <w:bCs/>
      <w:noProof/>
      <w:sz w:val="20"/>
      <w:szCs w:val="24"/>
    </w:rPr>
  </w:style>
  <w:style w:type="paragraph" w:styleId="Spistreci3">
    <w:name w:val="toc 3"/>
    <w:basedOn w:val="Normalny"/>
    <w:next w:val="Normalny"/>
    <w:autoRedefine/>
    <w:uiPriority w:val="39"/>
    <w:rsid w:val="008C5556"/>
    <w:pPr>
      <w:jc w:val="left"/>
    </w:pPr>
    <w:rPr>
      <w:rFonts w:eastAsia="Times New Roman" w:cs="Times New Roman"/>
      <w:sz w:val="20"/>
      <w:szCs w:val="24"/>
    </w:rPr>
  </w:style>
  <w:style w:type="paragraph" w:customStyle="1" w:styleId="Tytul">
    <w:name w:val="Tytul"/>
    <w:basedOn w:val="Normalny"/>
    <w:rsid w:val="00647594"/>
    <w:pPr>
      <w:spacing w:before="240" w:after="240"/>
      <w:jc w:val="center"/>
    </w:pPr>
    <w:rPr>
      <w:rFonts w:eastAsia="Times New Roman" w:cs="Times New Roman"/>
      <w:b/>
      <w:sz w:val="36"/>
      <w:szCs w:val="24"/>
    </w:rPr>
  </w:style>
  <w:style w:type="paragraph" w:customStyle="1" w:styleId="TytulProjekt">
    <w:name w:val="Tytul Projekt"/>
    <w:basedOn w:val="Tytul"/>
    <w:rsid w:val="00647594"/>
    <w:rPr>
      <w:b w:val="0"/>
      <w:i/>
      <w:color w:val="0000FF"/>
    </w:rPr>
  </w:style>
  <w:style w:type="paragraph" w:customStyle="1" w:styleId="CUWzawartoscpola">
    <w:name w:val="CUW_zawartosc_pola"/>
    <w:basedOn w:val="Normalny"/>
    <w:link w:val="CUWzawartoscpolaZnak"/>
    <w:qFormat/>
    <w:rsid w:val="00647594"/>
    <w:pPr>
      <w:jc w:val="left"/>
    </w:pPr>
    <w:rPr>
      <w:rFonts w:eastAsia="Times New Roman" w:cs="Times New Roman"/>
      <w:b/>
      <w:color w:val="191919"/>
      <w:sz w:val="20"/>
      <w:szCs w:val="20"/>
    </w:rPr>
  </w:style>
  <w:style w:type="character" w:customStyle="1" w:styleId="CUWzawartoscpolaZnak">
    <w:name w:val="CUW_zawartosc_pola Znak"/>
    <w:link w:val="CUWzawartoscpola"/>
    <w:rsid w:val="00647594"/>
    <w:rPr>
      <w:rFonts w:ascii="Arial" w:eastAsia="Times New Roman" w:hAnsi="Arial" w:cs="Times New Roman"/>
      <w:b/>
      <w:color w:val="191919"/>
      <w:sz w:val="20"/>
      <w:szCs w:val="20"/>
      <w:lang w:eastAsia="pl-PL"/>
    </w:rPr>
  </w:style>
  <w:style w:type="character" w:customStyle="1" w:styleId="Nagwek3Znak">
    <w:name w:val="Nagłówek 3 Znak"/>
    <w:basedOn w:val="Domylnaczcionkaakapitu"/>
    <w:link w:val="Nagwek3"/>
    <w:rsid w:val="00A74B87"/>
    <w:rPr>
      <w:rFonts w:ascii="Arial" w:eastAsia="Times New Roman" w:hAnsi="Arial" w:cs="Arial"/>
      <w:bCs/>
      <w:sz w:val="20"/>
      <w:szCs w:val="26"/>
      <w:lang w:eastAsia="pl-PL"/>
    </w:rPr>
  </w:style>
  <w:style w:type="character" w:customStyle="1" w:styleId="Nagwek4Znak">
    <w:name w:val="Nagłówek 4 Znak"/>
    <w:basedOn w:val="Domylnaczcionkaakapitu"/>
    <w:link w:val="Nagwek4"/>
    <w:rsid w:val="00287669"/>
    <w:rPr>
      <w:rFonts w:ascii="Arial" w:eastAsia="Times New Roman" w:hAnsi="Arial" w:cs="Times New Roman"/>
      <w:bCs/>
      <w:color w:val="365F91" w:themeColor="accent1" w:themeShade="BF"/>
      <w:szCs w:val="28"/>
      <w:lang w:eastAsia="pl-PL"/>
    </w:rPr>
  </w:style>
  <w:style w:type="character" w:customStyle="1" w:styleId="Nagwek5Znak">
    <w:name w:val="Nagłówek 5 Znak"/>
    <w:basedOn w:val="Domylnaczcionkaakapitu"/>
    <w:link w:val="Nagwek5"/>
    <w:rsid w:val="00287669"/>
    <w:rPr>
      <w:rFonts w:ascii="Arial" w:eastAsia="Times New Roman" w:hAnsi="Arial" w:cs="Times New Roman"/>
      <w:bCs/>
      <w:i/>
      <w:iCs/>
      <w:color w:val="365F91" w:themeColor="accent1" w:themeShade="BF"/>
      <w:szCs w:val="26"/>
      <w:lang w:eastAsia="pl-PL"/>
    </w:rPr>
  </w:style>
  <w:style w:type="character" w:customStyle="1" w:styleId="Nagwek6Znak">
    <w:name w:val="Nagłówek 6 Znak"/>
    <w:basedOn w:val="Domylnaczcionkaakapitu"/>
    <w:link w:val="Nagwek6"/>
    <w:rsid w:val="00D24664"/>
    <w:rPr>
      <w:rFonts w:ascii="Arial" w:eastAsia="Times New Roman" w:hAnsi="Arial" w:cs="Times New Roman"/>
      <w:b/>
      <w:bCs/>
      <w:lang w:eastAsia="pl-PL"/>
    </w:rPr>
  </w:style>
  <w:style w:type="character" w:customStyle="1" w:styleId="Nagwek7Znak">
    <w:name w:val="Nagłówek 7 Znak"/>
    <w:basedOn w:val="Domylnaczcionkaakapitu"/>
    <w:link w:val="Nagwek7"/>
    <w:rsid w:val="00D24664"/>
    <w:rPr>
      <w:rFonts w:ascii="Arial" w:eastAsia="Times New Roman" w:hAnsi="Arial" w:cs="Times New Roman"/>
      <w:sz w:val="20"/>
      <w:szCs w:val="24"/>
      <w:lang w:eastAsia="pl-PL"/>
    </w:rPr>
  </w:style>
  <w:style w:type="character" w:customStyle="1" w:styleId="Nagwek8Znak">
    <w:name w:val="Nagłówek 8 Znak"/>
    <w:basedOn w:val="Domylnaczcionkaakapitu"/>
    <w:link w:val="Nagwek8"/>
    <w:rsid w:val="00D24664"/>
    <w:rPr>
      <w:rFonts w:ascii="Arial" w:eastAsia="Times New Roman" w:hAnsi="Arial" w:cs="Times New Roman"/>
      <w:i/>
      <w:iCs/>
      <w:sz w:val="20"/>
      <w:szCs w:val="24"/>
      <w:lang w:eastAsia="pl-PL"/>
    </w:rPr>
  </w:style>
  <w:style w:type="character" w:customStyle="1" w:styleId="Nagwek9Znak">
    <w:name w:val="Nagłówek 9 Znak"/>
    <w:basedOn w:val="Domylnaczcionkaakapitu"/>
    <w:link w:val="Nagwek9"/>
    <w:rsid w:val="00D24664"/>
    <w:rPr>
      <w:rFonts w:ascii="Arial" w:eastAsia="Times New Roman" w:hAnsi="Arial" w:cs="Arial"/>
      <w:lang w:eastAsia="pl-PL"/>
    </w:rPr>
  </w:style>
  <w:style w:type="paragraph" w:styleId="Nagwek">
    <w:name w:val="header"/>
    <w:basedOn w:val="Normalny"/>
    <w:link w:val="NagwekZnak"/>
    <w:uiPriority w:val="99"/>
    <w:unhideWhenUsed/>
    <w:rsid w:val="00957339"/>
    <w:pPr>
      <w:tabs>
        <w:tab w:val="center" w:pos="4536"/>
        <w:tab w:val="right" w:pos="9072"/>
      </w:tabs>
    </w:pPr>
  </w:style>
  <w:style w:type="character" w:customStyle="1" w:styleId="NagwekZnak">
    <w:name w:val="Nagłówek Znak"/>
    <w:basedOn w:val="Domylnaczcionkaakapitu"/>
    <w:link w:val="Nagwek"/>
    <w:uiPriority w:val="99"/>
    <w:rsid w:val="00957339"/>
    <w:rPr>
      <w:rFonts w:eastAsiaTheme="minorEastAsia"/>
      <w:lang w:eastAsia="pl-PL"/>
    </w:rPr>
  </w:style>
  <w:style w:type="paragraph" w:styleId="Stopka">
    <w:name w:val="footer"/>
    <w:basedOn w:val="Normalny"/>
    <w:link w:val="StopkaZnak"/>
    <w:uiPriority w:val="99"/>
    <w:unhideWhenUsed/>
    <w:rsid w:val="00957339"/>
    <w:pPr>
      <w:tabs>
        <w:tab w:val="center" w:pos="4536"/>
        <w:tab w:val="right" w:pos="9072"/>
      </w:tabs>
    </w:pPr>
  </w:style>
  <w:style w:type="character" w:customStyle="1" w:styleId="StopkaZnak">
    <w:name w:val="Stopka Znak"/>
    <w:basedOn w:val="Domylnaczcionkaakapitu"/>
    <w:link w:val="Stopka"/>
    <w:uiPriority w:val="99"/>
    <w:rsid w:val="00957339"/>
    <w:rPr>
      <w:rFonts w:eastAsiaTheme="minorEastAsia"/>
      <w:lang w:eastAsia="pl-PL"/>
    </w:rPr>
  </w:style>
  <w:style w:type="paragraph" w:styleId="Tekstkomentarza">
    <w:name w:val="annotation text"/>
    <w:basedOn w:val="Normalny"/>
    <w:link w:val="TekstkomentarzaZnak"/>
    <w:semiHidden/>
    <w:rsid w:val="00957339"/>
    <w:pPr>
      <w:jc w:val="left"/>
    </w:pPr>
    <w:rPr>
      <w:rFonts w:eastAsia="Times New Roman" w:cs="Times New Roman"/>
      <w:sz w:val="20"/>
      <w:szCs w:val="20"/>
    </w:rPr>
  </w:style>
  <w:style w:type="character" w:customStyle="1" w:styleId="TekstkomentarzaZnak">
    <w:name w:val="Tekst komentarza Znak"/>
    <w:basedOn w:val="Domylnaczcionkaakapitu"/>
    <w:link w:val="Tekstkomentarza"/>
    <w:semiHidden/>
    <w:rsid w:val="00957339"/>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C7E63"/>
    <w:rPr>
      <w:rFonts w:ascii="Tahoma" w:hAnsi="Tahoma" w:cs="Tahoma"/>
      <w:sz w:val="16"/>
      <w:szCs w:val="16"/>
    </w:rPr>
  </w:style>
  <w:style w:type="character" w:customStyle="1" w:styleId="TekstdymkaZnak">
    <w:name w:val="Tekst dymka Znak"/>
    <w:basedOn w:val="Domylnaczcionkaakapitu"/>
    <w:link w:val="Tekstdymka"/>
    <w:uiPriority w:val="99"/>
    <w:semiHidden/>
    <w:rsid w:val="00CC7E63"/>
    <w:rPr>
      <w:rFonts w:ascii="Tahoma" w:eastAsiaTheme="minorEastAsia" w:hAnsi="Tahoma" w:cs="Tahoma"/>
      <w:sz w:val="16"/>
      <w:szCs w:val="16"/>
      <w:lang w:eastAsia="pl-PL"/>
    </w:rPr>
  </w:style>
  <w:style w:type="character" w:styleId="Odwoaniedokomentarza">
    <w:name w:val="annotation reference"/>
    <w:basedOn w:val="Domylnaczcionkaakapitu"/>
    <w:uiPriority w:val="99"/>
    <w:semiHidden/>
    <w:unhideWhenUsed/>
    <w:rsid w:val="00450FBC"/>
    <w:rPr>
      <w:sz w:val="16"/>
      <w:szCs w:val="16"/>
    </w:rPr>
  </w:style>
  <w:style w:type="paragraph" w:styleId="Tematkomentarza">
    <w:name w:val="annotation subject"/>
    <w:basedOn w:val="Tekstkomentarza"/>
    <w:next w:val="Tekstkomentarza"/>
    <w:link w:val="TematkomentarzaZnak"/>
    <w:uiPriority w:val="99"/>
    <w:semiHidden/>
    <w:unhideWhenUsed/>
    <w:rsid w:val="00450FBC"/>
    <w:pPr>
      <w:spacing w:after="200"/>
      <w:jc w:val="both"/>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450FBC"/>
    <w:rPr>
      <w:rFonts w:ascii="Arial" w:eastAsiaTheme="minorEastAsia" w:hAnsi="Arial" w:cs="Times New Roman"/>
      <w:b/>
      <w:bCs/>
      <w:sz w:val="20"/>
      <w:szCs w:val="20"/>
      <w:lang w:eastAsia="pl-PL"/>
    </w:rPr>
  </w:style>
  <w:style w:type="paragraph" w:styleId="Poprawka">
    <w:name w:val="Revision"/>
    <w:hidden/>
    <w:uiPriority w:val="99"/>
    <w:semiHidden/>
    <w:rsid w:val="00450FBC"/>
    <w:pPr>
      <w:spacing w:after="0" w:line="240" w:lineRule="auto"/>
    </w:pPr>
    <w:rPr>
      <w:rFonts w:eastAsiaTheme="minorEastAsia"/>
      <w:lang w:eastAsia="pl-PL"/>
    </w:rPr>
  </w:style>
  <w:style w:type="paragraph" w:styleId="Nagwekspisutreci">
    <w:name w:val="TOC Heading"/>
    <w:basedOn w:val="Nagwek1"/>
    <w:next w:val="Normalny"/>
    <w:uiPriority w:val="39"/>
    <w:unhideWhenUsed/>
    <w:qFormat/>
    <w:rsid w:val="008C5556"/>
    <w:pPr>
      <w:keepLines/>
      <w:numPr>
        <w:numId w:val="0"/>
      </w:numPr>
      <w:spacing w:line="259" w:lineRule="auto"/>
      <w:outlineLvl w:val="9"/>
    </w:pPr>
    <w:rPr>
      <w:rFonts w:asciiTheme="majorHAnsi" w:eastAsiaTheme="majorEastAsia" w:hAnsiTheme="majorHAnsi" w:cstheme="majorBidi"/>
      <w:b w:val="0"/>
      <w:bCs w:val="0"/>
      <w:caps/>
      <w:kern w:val="0"/>
      <w:sz w:val="32"/>
    </w:rPr>
  </w:style>
  <w:style w:type="character" w:styleId="Hipercze">
    <w:name w:val="Hyperlink"/>
    <w:basedOn w:val="Domylnaczcionkaakapitu"/>
    <w:uiPriority w:val="99"/>
    <w:unhideWhenUsed/>
    <w:rsid w:val="008C5556"/>
    <w:rPr>
      <w:color w:val="0000FF" w:themeColor="hyperlink"/>
      <w:u w:val="single"/>
    </w:rPr>
  </w:style>
  <w:style w:type="paragraph" w:customStyle="1" w:styleId="Default">
    <w:name w:val="Default"/>
    <w:rsid w:val="00AA396F"/>
    <w:pPr>
      <w:autoSpaceDE w:val="0"/>
      <w:autoSpaceDN w:val="0"/>
      <w:adjustRightInd w:val="0"/>
      <w:spacing w:after="0" w:line="240" w:lineRule="auto"/>
    </w:pPr>
    <w:rPr>
      <w:rFonts w:ascii="Arial" w:hAnsi="Arial" w:cs="Arial"/>
      <w:color w:val="000000"/>
      <w:sz w:val="24"/>
      <w:szCs w:val="24"/>
    </w:rPr>
  </w:style>
  <w:style w:type="paragraph" w:customStyle="1" w:styleId="Header3">
    <w:name w:val="Header 3"/>
    <w:basedOn w:val="Normalny"/>
    <w:next w:val="Normalny"/>
    <w:rsid w:val="00CE586E"/>
    <w:pPr>
      <w:keepLines/>
      <w:spacing w:before="80" w:after="80" w:line="240" w:lineRule="auto"/>
      <w:jc w:val="left"/>
    </w:pPr>
    <w:rPr>
      <w:rFonts w:eastAsia="Times New Roman" w:cs="Times New Roman"/>
      <w:sz w:val="20"/>
      <w:szCs w:val="20"/>
      <w:lang w:eastAsia="en-US"/>
    </w:rPr>
  </w:style>
  <w:style w:type="paragraph" w:customStyle="1" w:styleId="PoziomI">
    <w:name w:val="Poziom I"/>
    <w:basedOn w:val="Normalny"/>
    <w:rsid w:val="00EC465E"/>
    <w:pPr>
      <w:keepNext/>
      <w:numPr>
        <w:numId w:val="12"/>
      </w:numPr>
      <w:autoSpaceDE w:val="0"/>
      <w:autoSpaceDN w:val="0"/>
      <w:adjustRightInd w:val="0"/>
      <w:spacing w:before="120" w:line="240" w:lineRule="auto"/>
    </w:pPr>
    <w:rPr>
      <w:rFonts w:ascii="Times New Roman" w:eastAsia="Arial Unicode MS" w:hAnsi="Times New Roman" w:cs="Times New Roman"/>
      <w:b/>
      <w:szCs w:val="20"/>
    </w:rPr>
  </w:style>
  <w:style w:type="paragraph" w:customStyle="1" w:styleId="PoziomII">
    <w:name w:val="Poziom II"/>
    <w:basedOn w:val="Normalny"/>
    <w:rsid w:val="00EC465E"/>
    <w:pPr>
      <w:numPr>
        <w:ilvl w:val="1"/>
        <w:numId w:val="12"/>
      </w:numPr>
      <w:autoSpaceDE w:val="0"/>
      <w:autoSpaceDN w:val="0"/>
      <w:adjustRightInd w:val="0"/>
      <w:spacing w:before="0" w:line="240" w:lineRule="auto"/>
    </w:pPr>
    <w:rPr>
      <w:rFonts w:ascii="Times New Roman" w:eastAsia="Times New Roman" w:hAnsi="Times New Roman" w:cs="Times New Roman"/>
      <w:szCs w:val="20"/>
    </w:rPr>
  </w:style>
  <w:style w:type="paragraph" w:customStyle="1" w:styleId="PoziomIII">
    <w:name w:val="Poziom III"/>
    <w:basedOn w:val="Normalny"/>
    <w:rsid w:val="00EC465E"/>
    <w:pPr>
      <w:numPr>
        <w:ilvl w:val="2"/>
        <w:numId w:val="12"/>
      </w:numPr>
      <w:autoSpaceDE w:val="0"/>
      <w:autoSpaceDN w:val="0"/>
      <w:adjustRightInd w:val="0"/>
      <w:spacing w:before="0" w:line="240" w:lineRule="auto"/>
    </w:pPr>
    <w:rPr>
      <w:rFonts w:ascii="Times New Roman" w:eastAsia="Times New Roman" w:hAnsi="Times New Roman" w:cs="Times New Roman"/>
      <w:szCs w:val="20"/>
    </w:rPr>
  </w:style>
  <w:style w:type="paragraph" w:customStyle="1" w:styleId="PoziomIV">
    <w:name w:val="Poziom IV"/>
    <w:basedOn w:val="Normalny"/>
    <w:rsid w:val="00EC465E"/>
    <w:pPr>
      <w:numPr>
        <w:ilvl w:val="3"/>
        <w:numId w:val="12"/>
      </w:numPr>
      <w:autoSpaceDE w:val="0"/>
      <w:autoSpaceDN w:val="0"/>
      <w:adjustRightInd w:val="0"/>
      <w:spacing w:before="0" w:line="240" w:lineRule="auto"/>
    </w:pPr>
    <w:rPr>
      <w:rFonts w:ascii="Times New Roman" w:eastAsia="Times New Roman" w:hAnsi="Times New Roman" w:cs="Times New Roman"/>
      <w:szCs w:val="20"/>
    </w:rPr>
  </w:style>
  <w:style w:type="paragraph" w:customStyle="1" w:styleId="PoziomV">
    <w:name w:val="Poziom V"/>
    <w:basedOn w:val="Normalny"/>
    <w:rsid w:val="00EC465E"/>
    <w:pPr>
      <w:numPr>
        <w:ilvl w:val="4"/>
        <w:numId w:val="12"/>
      </w:numPr>
      <w:autoSpaceDE w:val="0"/>
      <w:autoSpaceDN w:val="0"/>
      <w:adjustRightInd w:val="0"/>
      <w:spacing w:before="0" w:line="240" w:lineRule="auto"/>
    </w:pPr>
    <w:rPr>
      <w:rFonts w:ascii="Times New Roman" w:eastAsia="Times New Roman" w:hAnsi="Times New Roman" w:cs="Times New Roman"/>
      <w:szCs w:val="20"/>
    </w:rPr>
  </w:style>
  <w:style w:type="character" w:customStyle="1" w:styleId="AkapitzlistZnak">
    <w:name w:val="Akapit z listą Znak"/>
    <w:aliases w:val="lp1 Znak,List Paragraph1 Znak,List Paragraph2 Znak,ISCG Numerowanie Znak,RR PGE Akapit z listą Znak,Tytuł_procedury Znak,Styl 1 Znak,TZ-Nag2 Znak,CP-UC Znak,CP-Punkty Znak,Bullet List Znak,List - bullets Znak,Equipment Znak,b1 Znak"/>
    <w:link w:val="Akapitzlist"/>
    <w:uiPriority w:val="34"/>
    <w:locked/>
    <w:rsid w:val="00EC465E"/>
    <w:rPr>
      <w:rFonts w:ascii="Arial" w:eastAsiaTheme="minorEastAsia" w:hAnsi="Arial"/>
      <w:lang w:eastAsia="pl-PL"/>
    </w:rPr>
  </w:style>
  <w:style w:type="paragraph" w:styleId="Tekstprzypisudolnego">
    <w:name w:val="footnote text"/>
    <w:basedOn w:val="Normalny"/>
    <w:link w:val="TekstprzypisudolnegoZnak"/>
    <w:uiPriority w:val="99"/>
    <w:semiHidden/>
    <w:unhideWhenUsed/>
    <w:rsid w:val="00A742BC"/>
    <w:pPr>
      <w:spacing w:before="0"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742BC"/>
    <w:rPr>
      <w:rFonts w:ascii="Arial" w:eastAsiaTheme="minorEastAsia" w:hAnsi="Arial"/>
      <w:sz w:val="20"/>
      <w:szCs w:val="20"/>
      <w:lang w:eastAsia="pl-PL"/>
    </w:rPr>
  </w:style>
  <w:style w:type="character" w:styleId="Odwoanieprzypisudolnego">
    <w:name w:val="footnote reference"/>
    <w:basedOn w:val="Domylnaczcionkaakapitu"/>
    <w:uiPriority w:val="99"/>
    <w:semiHidden/>
    <w:unhideWhenUsed/>
    <w:rsid w:val="00A742BC"/>
    <w:rPr>
      <w:vertAlign w:val="superscript"/>
    </w:rPr>
  </w:style>
  <w:style w:type="character" w:styleId="Wzmianka">
    <w:name w:val="Mention"/>
    <w:basedOn w:val="Domylnaczcionkaakapitu"/>
    <w:uiPriority w:val="99"/>
    <w:unhideWhenUsed/>
    <w:rsid w:val="00A435EB"/>
    <w:rPr>
      <w:color w:val="2B579A"/>
      <w:shd w:val="clear" w:color="auto" w:fill="E1DFDD"/>
    </w:rPr>
  </w:style>
  <w:style w:type="paragraph" w:styleId="NormalnyWeb">
    <w:name w:val="Normal (Web)"/>
    <w:basedOn w:val="Normalny"/>
    <w:uiPriority w:val="99"/>
    <w:semiHidden/>
    <w:unhideWhenUsed/>
    <w:rsid w:val="00C01E3B"/>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Pogrubienie">
    <w:name w:val="Strong"/>
    <w:basedOn w:val="Domylnaczcionkaakapitu"/>
    <w:uiPriority w:val="22"/>
    <w:qFormat/>
    <w:rsid w:val="00C01E3B"/>
    <w:rPr>
      <w:b/>
      <w:bCs/>
    </w:rPr>
  </w:style>
  <w:style w:type="paragraph" w:styleId="Spistreci4">
    <w:name w:val="toc 4"/>
    <w:basedOn w:val="Normalny"/>
    <w:next w:val="Normalny"/>
    <w:autoRedefine/>
    <w:uiPriority w:val="39"/>
    <w:unhideWhenUsed/>
    <w:rsid w:val="00895B5F"/>
    <w:pPr>
      <w:spacing w:before="0" w:after="100" w:line="278" w:lineRule="auto"/>
      <w:ind w:left="720"/>
      <w:jc w:val="left"/>
    </w:pPr>
    <w:rPr>
      <w:rFonts w:asciiTheme="minorHAnsi" w:hAnsiTheme="minorHAnsi"/>
      <w:kern w:val="2"/>
      <w:sz w:val="24"/>
      <w:szCs w:val="24"/>
      <w14:ligatures w14:val="standardContextual"/>
    </w:rPr>
  </w:style>
  <w:style w:type="paragraph" w:styleId="Spistreci5">
    <w:name w:val="toc 5"/>
    <w:basedOn w:val="Normalny"/>
    <w:next w:val="Normalny"/>
    <w:autoRedefine/>
    <w:uiPriority w:val="39"/>
    <w:unhideWhenUsed/>
    <w:rsid w:val="00895B5F"/>
    <w:pPr>
      <w:spacing w:before="0" w:after="100" w:line="278" w:lineRule="auto"/>
      <w:ind w:left="960"/>
      <w:jc w:val="left"/>
    </w:pPr>
    <w:rPr>
      <w:rFonts w:asciiTheme="minorHAnsi" w:hAnsiTheme="minorHAnsi"/>
      <w:kern w:val="2"/>
      <w:sz w:val="24"/>
      <w:szCs w:val="24"/>
      <w14:ligatures w14:val="standardContextual"/>
    </w:rPr>
  </w:style>
  <w:style w:type="paragraph" w:styleId="Spistreci6">
    <w:name w:val="toc 6"/>
    <w:basedOn w:val="Normalny"/>
    <w:next w:val="Normalny"/>
    <w:autoRedefine/>
    <w:uiPriority w:val="39"/>
    <w:unhideWhenUsed/>
    <w:rsid w:val="00895B5F"/>
    <w:pPr>
      <w:spacing w:before="0" w:after="100" w:line="278" w:lineRule="auto"/>
      <w:ind w:left="1200"/>
      <w:jc w:val="left"/>
    </w:pPr>
    <w:rPr>
      <w:rFonts w:asciiTheme="minorHAnsi" w:hAnsiTheme="minorHAnsi"/>
      <w:kern w:val="2"/>
      <w:sz w:val="24"/>
      <w:szCs w:val="24"/>
      <w14:ligatures w14:val="standardContextual"/>
    </w:rPr>
  </w:style>
  <w:style w:type="paragraph" w:styleId="Spistreci7">
    <w:name w:val="toc 7"/>
    <w:basedOn w:val="Normalny"/>
    <w:next w:val="Normalny"/>
    <w:autoRedefine/>
    <w:uiPriority w:val="39"/>
    <w:unhideWhenUsed/>
    <w:rsid w:val="00895B5F"/>
    <w:pPr>
      <w:spacing w:before="0" w:after="100" w:line="278" w:lineRule="auto"/>
      <w:ind w:left="1440"/>
      <w:jc w:val="left"/>
    </w:pPr>
    <w:rPr>
      <w:rFonts w:asciiTheme="minorHAnsi" w:hAnsiTheme="minorHAnsi"/>
      <w:kern w:val="2"/>
      <w:sz w:val="24"/>
      <w:szCs w:val="24"/>
      <w14:ligatures w14:val="standardContextual"/>
    </w:rPr>
  </w:style>
  <w:style w:type="paragraph" w:styleId="Spistreci8">
    <w:name w:val="toc 8"/>
    <w:basedOn w:val="Normalny"/>
    <w:next w:val="Normalny"/>
    <w:autoRedefine/>
    <w:uiPriority w:val="39"/>
    <w:unhideWhenUsed/>
    <w:rsid w:val="00895B5F"/>
    <w:pPr>
      <w:spacing w:before="0" w:after="100" w:line="278" w:lineRule="auto"/>
      <w:ind w:left="1680"/>
      <w:jc w:val="left"/>
    </w:pPr>
    <w:rPr>
      <w:rFonts w:asciiTheme="minorHAnsi" w:hAnsiTheme="minorHAnsi"/>
      <w:kern w:val="2"/>
      <w:sz w:val="24"/>
      <w:szCs w:val="24"/>
      <w14:ligatures w14:val="standardContextual"/>
    </w:rPr>
  </w:style>
  <w:style w:type="paragraph" w:styleId="Spistreci9">
    <w:name w:val="toc 9"/>
    <w:basedOn w:val="Normalny"/>
    <w:next w:val="Normalny"/>
    <w:autoRedefine/>
    <w:uiPriority w:val="39"/>
    <w:unhideWhenUsed/>
    <w:rsid w:val="00895B5F"/>
    <w:pPr>
      <w:spacing w:before="0" w:after="100" w:line="278" w:lineRule="auto"/>
      <w:ind w:left="1920"/>
      <w:jc w:val="left"/>
    </w:pPr>
    <w:rPr>
      <w:rFonts w:asciiTheme="minorHAnsi" w:hAnsiTheme="minorHAnsi"/>
      <w:kern w:val="2"/>
      <w:sz w:val="24"/>
      <w:szCs w:val="24"/>
      <w14:ligatures w14:val="standardContextual"/>
    </w:rPr>
  </w:style>
  <w:style w:type="character" w:styleId="Nierozpoznanawzmianka">
    <w:name w:val="Unresolved Mention"/>
    <w:basedOn w:val="Domylnaczcionkaakapitu"/>
    <w:uiPriority w:val="99"/>
    <w:semiHidden/>
    <w:unhideWhenUsed/>
    <w:rsid w:val="00895B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004940">
      <w:bodyDiv w:val="1"/>
      <w:marLeft w:val="0"/>
      <w:marRight w:val="0"/>
      <w:marTop w:val="0"/>
      <w:marBottom w:val="0"/>
      <w:divBdr>
        <w:top w:val="none" w:sz="0" w:space="0" w:color="auto"/>
        <w:left w:val="none" w:sz="0" w:space="0" w:color="auto"/>
        <w:bottom w:val="none" w:sz="0" w:space="0" w:color="auto"/>
        <w:right w:val="none" w:sz="0" w:space="0" w:color="auto"/>
      </w:divBdr>
    </w:div>
    <w:div w:id="1175223450">
      <w:bodyDiv w:val="1"/>
      <w:marLeft w:val="0"/>
      <w:marRight w:val="0"/>
      <w:marTop w:val="0"/>
      <w:marBottom w:val="0"/>
      <w:divBdr>
        <w:top w:val="none" w:sz="0" w:space="0" w:color="auto"/>
        <w:left w:val="none" w:sz="0" w:space="0" w:color="auto"/>
        <w:bottom w:val="none" w:sz="0" w:space="0" w:color="auto"/>
        <w:right w:val="none" w:sz="0" w:space="0" w:color="auto"/>
      </w:divBdr>
    </w:div>
    <w:div w:id="1482691792">
      <w:bodyDiv w:val="1"/>
      <w:marLeft w:val="0"/>
      <w:marRight w:val="0"/>
      <w:marTop w:val="0"/>
      <w:marBottom w:val="0"/>
      <w:divBdr>
        <w:top w:val="none" w:sz="0" w:space="0" w:color="auto"/>
        <w:left w:val="none" w:sz="0" w:space="0" w:color="auto"/>
        <w:bottom w:val="none" w:sz="0" w:space="0" w:color="auto"/>
        <w:right w:val="none" w:sz="0" w:space="0" w:color="auto"/>
      </w:divBdr>
    </w:div>
    <w:div w:id="1513959712">
      <w:bodyDiv w:val="1"/>
      <w:marLeft w:val="0"/>
      <w:marRight w:val="0"/>
      <w:marTop w:val="0"/>
      <w:marBottom w:val="0"/>
      <w:divBdr>
        <w:top w:val="none" w:sz="0" w:space="0" w:color="auto"/>
        <w:left w:val="none" w:sz="0" w:space="0" w:color="auto"/>
        <w:bottom w:val="none" w:sz="0" w:space="0" w:color="auto"/>
        <w:right w:val="none" w:sz="0" w:space="0" w:color="auto"/>
      </w:divBdr>
    </w:div>
    <w:div w:id="1634671232">
      <w:bodyDiv w:val="1"/>
      <w:marLeft w:val="0"/>
      <w:marRight w:val="0"/>
      <w:marTop w:val="0"/>
      <w:marBottom w:val="0"/>
      <w:divBdr>
        <w:top w:val="none" w:sz="0" w:space="0" w:color="auto"/>
        <w:left w:val="none" w:sz="0" w:space="0" w:color="auto"/>
        <w:bottom w:val="none" w:sz="0" w:space="0" w:color="auto"/>
        <w:right w:val="none" w:sz="0" w:space="0" w:color="auto"/>
      </w:divBdr>
    </w:div>
    <w:div w:id="1727098142">
      <w:bodyDiv w:val="1"/>
      <w:marLeft w:val="0"/>
      <w:marRight w:val="0"/>
      <w:marTop w:val="0"/>
      <w:marBottom w:val="0"/>
      <w:divBdr>
        <w:top w:val="none" w:sz="0" w:space="0" w:color="auto"/>
        <w:left w:val="none" w:sz="0" w:space="0" w:color="auto"/>
        <w:bottom w:val="none" w:sz="0" w:space="0" w:color="auto"/>
        <w:right w:val="none" w:sz="0" w:space="0" w:color="auto"/>
      </w:divBdr>
    </w:div>
    <w:div w:id="1772237336">
      <w:bodyDiv w:val="1"/>
      <w:marLeft w:val="0"/>
      <w:marRight w:val="0"/>
      <w:marTop w:val="0"/>
      <w:marBottom w:val="0"/>
      <w:divBdr>
        <w:top w:val="none" w:sz="0" w:space="0" w:color="auto"/>
        <w:left w:val="none" w:sz="0" w:space="0" w:color="auto"/>
        <w:bottom w:val="none" w:sz="0" w:space="0" w:color="auto"/>
        <w:right w:val="none" w:sz="0" w:space="0" w:color="auto"/>
      </w:divBdr>
    </w:div>
    <w:div w:id="1786271385">
      <w:bodyDiv w:val="1"/>
      <w:marLeft w:val="0"/>
      <w:marRight w:val="0"/>
      <w:marTop w:val="0"/>
      <w:marBottom w:val="0"/>
      <w:divBdr>
        <w:top w:val="none" w:sz="0" w:space="0" w:color="auto"/>
        <w:left w:val="none" w:sz="0" w:space="0" w:color="auto"/>
        <w:bottom w:val="none" w:sz="0" w:space="0" w:color="auto"/>
        <w:right w:val="none" w:sz="0" w:space="0" w:color="auto"/>
      </w:divBdr>
    </w:div>
    <w:div w:id="203596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C2FC2-5FA6-4426-8395-3353A8640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5696</Words>
  <Characters>34180</Characters>
  <Application>Microsoft Office Word</Application>
  <DocSecurity>0</DocSecurity>
  <Lines>284</Lines>
  <Paragraphs>79</Paragraphs>
  <ScaleCrop>false</ScaleCrop>
  <Company/>
  <LinksUpToDate>false</LinksUpToDate>
  <CharactersWithSpaces>39797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2025-11-26T15:36:00Z</dcterms:created>
  <dcterms:modified xsi:type="dcterms:W3CDTF">2025-11-26T15:36:00Z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2773c557,1330e06,7c61654d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2025-11-26T15:36:32Z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2284941f-86c4-4a6c-80db-98b4d9047670</vt:lpwstr>
  </property>
  <property fmtid="{D5CDD505-2E9C-101B-9397-08002B2CF9AE}" pid="11" name="MSIP_Label_514114f9-be46-4331-8fe2-8a463f84c1e9_ContentBits">
    <vt:lpwstr>1</vt:lpwstr>
  </property>
</Properties>
</file>